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D8CAA" w14:textId="77777777" w:rsidR="00D94625" w:rsidRDefault="00D94625" w:rsidP="00D94625">
      <w:pPr>
        <w:spacing w:after="0" w:line="240" w:lineRule="auto"/>
        <w:jc w:val="center"/>
        <w:rPr>
          <w:rFonts w:ascii="Arial" w:eastAsia="Arial" w:hAnsi="Arial" w:cs="Arial"/>
          <w:b/>
          <w:sz w:val="24"/>
          <w:szCs w:val="24"/>
        </w:rPr>
      </w:pPr>
      <w:bookmarkStart w:id="0" w:name="_GoBack"/>
      <w:bookmarkEnd w:id="0"/>
      <w:r>
        <w:rPr>
          <w:rFonts w:ascii="Arial" w:eastAsia="Arial" w:hAnsi="Arial" w:cs="Arial"/>
          <w:b/>
          <w:sz w:val="24"/>
          <w:szCs w:val="24"/>
        </w:rPr>
        <w:t xml:space="preserve">PLANO DE ATIVIDADES DO ESTÁGIO CURRICULAR </w:t>
      </w:r>
    </w:p>
    <w:p w14:paraId="725D8CAB" w14:textId="77777777" w:rsidR="00D94625" w:rsidRDefault="00D94625" w:rsidP="00D94625">
      <w:pPr>
        <w:spacing w:after="0" w:line="240" w:lineRule="auto"/>
        <w:jc w:val="center"/>
        <w:rPr>
          <w:rFonts w:ascii="Arial" w:eastAsia="Arial" w:hAnsi="Arial" w:cs="Arial"/>
          <w:b/>
          <w:sz w:val="24"/>
          <w:szCs w:val="24"/>
        </w:rPr>
      </w:pPr>
    </w:p>
    <w:tbl>
      <w:tblPr>
        <w:tblStyle w:val="afc"/>
        <w:tblW w:w="8840"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830"/>
        <w:gridCol w:w="1590"/>
        <w:gridCol w:w="1104"/>
        <w:gridCol w:w="3316"/>
      </w:tblGrid>
      <w:tr w:rsidR="00D94625" w14:paraId="725D8CB1" w14:textId="77777777" w:rsidTr="0092750C">
        <w:trPr>
          <w:trHeight w:val="325"/>
        </w:trPr>
        <w:tc>
          <w:tcPr>
            <w:tcW w:w="4420" w:type="dxa"/>
            <w:gridSpan w:val="2"/>
            <w:tcBorders>
              <w:top w:val="single" w:sz="4" w:space="0" w:color="000000"/>
              <w:left w:val="single" w:sz="4" w:space="0" w:color="000000"/>
              <w:bottom w:val="single" w:sz="4" w:space="0" w:color="000000"/>
              <w:right w:val="single" w:sz="4" w:space="0" w:color="000000"/>
            </w:tcBorders>
          </w:tcPr>
          <w:p w14:paraId="725D8CAC"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Curso</w:t>
            </w:r>
          </w:p>
          <w:p w14:paraId="725D8CAD"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ENGENHARIA DE </w:t>
            </w:r>
            <w:r w:rsidR="001B2C1D">
              <w:rPr>
                <w:rFonts w:ascii="Arial" w:eastAsia="Arial" w:hAnsi="Arial" w:cs="Arial"/>
                <w:b/>
                <w:color w:val="000000"/>
                <w:sz w:val="24"/>
                <w:szCs w:val="24"/>
              </w:rPr>
              <w:t>PRODUÇÃO</w:t>
            </w:r>
          </w:p>
          <w:p w14:paraId="725D8CAE"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p>
        </w:tc>
        <w:tc>
          <w:tcPr>
            <w:tcW w:w="4420" w:type="dxa"/>
            <w:gridSpan w:val="2"/>
            <w:tcBorders>
              <w:top w:val="single" w:sz="4" w:space="0" w:color="000000"/>
              <w:left w:val="single" w:sz="4" w:space="0" w:color="000000"/>
              <w:bottom w:val="single" w:sz="4" w:space="0" w:color="000000"/>
              <w:right w:val="single" w:sz="4" w:space="0" w:color="000000"/>
            </w:tcBorders>
          </w:tcPr>
          <w:p w14:paraId="725D8CAF" w14:textId="77777777" w:rsidR="00D94625" w:rsidRDefault="00D94625" w:rsidP="0092750C">
            <w:pPr>
              <w:pBdr>
                <w:top w:val="nil"/>
                <w:left w:val="nil"/>
                <w:bottom w:val="nil"/>
                <w:right w:val="nil"/>
                <w:between w:val="nil"/>
              </w:pBdr>
              <w:tabs>
                <w:tab w:val="left" w:pos="3546"/>
              </w:tabs>
              <w:spacing w:after="0" w:line="240" w:lineRule="auto"/>
              <w:rPr>
                <w:rFonts w:ascii="Arial" w:eastAsia="Arial" w:hAnsi="Arial" w:cs="Arial"/>
                <w:b/>
                <w:color w:val="000000"/>
                <w:sz w:val="24"/>
                <w:szCs w:val="24"/>
              </w:rPr>
            </w:pPr>
            <w:r>
              <w:rPr>
                <w:rFonts w:ascii="Arial" w:eastAsia="Arial" w:hAnsi="Arial" w:cs="Arial"/>
                <w:b/>
                <w:color w:val="000000"/>
                <w:sz w:val="24"/>
                <w:szCs w:val="24"/>
              </w:rPr>
              <w:t>Carga horária:</w:t>
            </w:r>
          </w:p>
          <w:p w14:paraId="725D8CB0" w14:textId="77777777" w:rsidR="00D94625" w:rsidRDefault="00D94625" w:rsidP="0092750C">
            <w:pPr>
              <w:pBdr>
                <w:top w:val="nil"/>
                <w:left w:val="nil"/>
                <w:bottom w:val="nil"/>
                <w:right w:val="nil"/>
                <w:between w:val="nil"/>
              </w:pBdr>
              <w:tabs>
                <w:tab w:val="left" w:pos="3546"/>
              </w:tabs>
              <w:spacing w:after="0" w:line="240" w:lineRule="auto"/>
              <w:rPr>
                <w:rFonts w:ascii="Arial" w:eastAsia="Arial" w:hAnsi="Arial" w:cs="Arial"/>
                <w:b/>
                <w:color w:val="000000"/>
                <w:sz w:val="24"/>
                <w:szCs w:val="24"/>
              </w:rPr>
            </w:pPr>
          </w:p>
        </w:tc>
      </w:tr>
      <w:tr w:rsidR="00D94625" w14:paraId="725D8CB6" w14:textId="77777777" w:rsidTr="0092750C">
        <w:trPr>
          <w:trHeight w:val="325"/>
        </w:trPr>
        <w:tc>
          <w:tcPr>
            <w:tcW w:w="8840" w:type="dxa"/>
            <w:gridSpan w:val="4"/>
            <w:tcBorders>
              <w:top w:val="single" w:sz="4" w:space="0" w:color="000000"/>
              <w:left w:val="single" w:sz="4" w:space="0" w:color="000000"/>
              <w:bottom w:val="single" w:sz="4" w:space="0" w:color="000000"/>
              <w:right w:val="single" w:sz="4" w:space="0" w:color="000000"/>
            </w:tcBorders>
          </w:tcPr>
          <w:p w14:paraId="725D8CB2" w14:textId="77777777" w:rsidR="00D94625" w:rsidRDefault="00D94625" w:rsidP="0092750C">
            <w:pPr>
              <w:pBdr>
                <w:top w:val="nil"/>
                <w:left w:val="nil"/>
                <w:bottom w:val="nil"/>
                <w:right w:val="nil"/>
                <w:between w:val="nil"/>
              </w:pBdr>
              <w:tabs>
                <w:tab w:val="left" w:pos="3546"/>
              </w:tabs>
              <w:spacing w:after="0" w:line="240" w:lineRule="auto"/>
              <w:rPr>
                <w:rFonts w:ascii="Arial" w:eastAsia="Arial" w:hAnsi="Arial" w:cs="Arial"/>
                <w:b/>
                <w:color w:val="000000"/>
                <w:sz w:val="24"/>
                <w:szCs w:val="24"/>
              </w:rPr>
            </w:pPr>
            <w:r>
              <w:rPr>
                <w:rFonts w:ascii="Arial" w:eastAsia="Arial" w:hAnsi="Arial" w:cs="Arial"/>
                <w:b/>
                <w:color w:val="000000"/>
                <w:sz w:val="24"/>
                <w:szCs w:val="24"/>
              </w:rPr>
              <w:t>Professor supervisor de estágio:</w:t>
            </w:r>
          </w:p>
          <w:p w14:paraId="725D8CB3" w14:textId="77777777" w:rsidR="00D94625" w:rsidRDefault="00D94625" w:rsidP="0092750C">
            <w:pPr>
              <w:pBdr>
                <w:top w:val="nil"/>
                <w:left w:val="nil"/>
                <w:bottom w:val="nil"/>
                <w:right w:val="nil"/>
                <w:between w:val="nil"/>
              </w:pBdr>
              <w:tabs>
                <w:tab w:val="left" w:pos="3546"/>
              </w:tabs>
              <w:spacing w:after="0" w:line="240" w:lineRule="auto"/>
              <w:rPr>
                <w:rFonts w:ascii="Arial" w:eastAsia="Arial" w:hAnsi="Arial" w:cs="Arial"/>
                <w:b/>
                <w:color w:val="000000"/>
                <w:sz w:val="24"/>
                <w:szCs w:val="24"/>
              </w:rPr>
            </w:pPr>
          </w:p>
          <w:p w14:paraId="725D8CB4" w14:textId="77777777" w:rsidR="00D94625" w:rsidRDefault="00D94625" w:rsidP="0092750C">
            <w:pPr>
              <w:pBdr>
                <w:top w:val="nil"/>
                <w:left w:val="nil"/>
                <w:bottom w:val="nil"/>
                <w:right w:val="nil"/>
                <w:between w:val="nil"/>
              </w:pBdr>
              <w:tabs>
                <w:tab w:val="left" w:pos="3546"/>
              </w:tabs>
              <w:spacing w:after="0" w:line="240" w:lineRule="auto"/>
              <w:ind w:firstLine="731"/>
              <w:rPr>
                <w:rFonts w:ascii="Arial" w:eastAsia="Arial" w:hAnsi="Arial" w:cs="Arial"/>
                <w:b/>
                <w:color w:val="000000"/>
                <w:sz w:val="24"/>
                <w:szCs w:val="24"/>
              </w:rPr>
            </w:pPr>
            <w:r>
              <w:rPr>
                <w:rFonts w:ascii="Arial" w:eastAsia="Arial" w:hAnsi="Arial" w:cs="Arial"/>
                <w:b/>
                <w:color w:val="000000"/>
                <w:sz w:val="24"/>
                <w:szCs w:val="24"/>
              </w:rPr>
              <w:t xml:space="preserve">Professora </w:t>
            </w:r>
            <w:r w:rsidR="00445010" w:rsidRPr="00445010">
              <w:rPr>
                <w:rFonts w:ascii="Arial" w:eastAsia="Arial" w:hAnsi="Arial" w:cs="Arial"/>
                <w:b/>
                <w:color w:val="000000"/>
                <w:sz w:val="24"/>
                <w:szCs w:val="24"/>
              </w:rPr>
              <w:t>Simone Telles</w:t>
            </w:r>
          </w:p>
          <w:p w14:paraId="725D8CB5"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p>
        </w:tc>
      </w:tr>
      <w:tr w:rsidR="00D94625" w14:paraId="725D8CBB" w14:textId="77777777" w:rsidTr="0092750C">
        <w:trPr>
          <w:trHeight w:val="325"/>
        </w:trPr>
        <w:tc>
          <w:tcPr>
            <w:tcW w:w="8840" w:type="dxa"/>
            <w:gridSpan w:val="4"/>
            <w:tcBorders>
              <w:top w:val="single" w:sz="4" w:space="0" w:color="000000"/>
              <w:left w:val="single" w:sz="4" w:space="0" w:color="000000"/>
              <w:bottom w:val="single" w:sz="4" w:space="0" w:color="000000"/>
              <w:right w:val="single" w:sz="4" w:space="0" w:color="000000"/>
            </w:tcBorders>
          </w:tcPr>
          <w:p w14:paraId="725D8CB7" w14:textId="77777777" w:rsidR="00D94625" w:rsidRDefault="00D94625" w:rsidP="0092750C">
            <w:pPr>
              <w:pBdr>
                <w:top w:val="nil"/>
                <w:left w:val="nil"/>
                <w:bottom w:val="nil"/>
                <w:right w:val="nil"/>
                <w:between w:val="nil"/>
              </w:pBdr>
              <w:tabs>
                <w:tab w:val="left" w:pos="3546"/>
              </w:tabs>
              <w:spacing w:after="0" w:line="240" w:lineRule="auto"/>
              <w:rPr>
                <w:rFonts w:ascii="Arial" w:eastAsia="Arial" w:hAnsi="Arial" w:cs="Arial"/>
                <w:b/>
                <w:color w:val="000000"/>
                <w:sz w:val="24"/>
                <w:szCs w:val="24"/>
              </w:rPr>
            </w:pPr>
            <w:r>
              <w:rPr>
                <w:rFonts w:ascii="Arial" w:eastAsia="Arial" w:hAnsi="Arial" w:cs="Arial"/>
                <w:b/>
                <w:color w:val="000000"/>
                <w:sz w:val="24"/>
                <w:szCs w:val="24"/>
              </w:rPr>
              <w:t>Supervisor de estágio na Organização:</w:t>
            </w:r>
          </w:p>
          <w:p w14:paraId="725D8CB8" w14:textId="77777777" w:rsidR="00D94625" w:rsidRDefault="00D94625" w:rsidP="0092750C">
            <w:pPr>
              <w:pBdr>
                <w:top w:val="nil"/>
                <w:left w:val="nil"/>
                <w:bottom w:val="nil"/>
                <w:right w:val="nil"/>
                <w:between w:val="nil"/>
              </w:pBdr>
              <w:tabs>
                <w:tab w:val="left" w:pos="3546"/>
              </w:tabs>
              <w:spacing w:after="0" w:line="240" w:lineRule="auto"/>
              <w:rPr>
                <w:rFonts w:ascii="Arial" w:eastAsia="Arial" w:hAnsi="Arial" w:cs="Arial"/>
                <w:b/>
                <w:color w:val="000000"/>
                <w:sz w:val="24"/>
                <w:szCs w:val="24"/>
              </w:rPr>
            </w:pPr>
          </w:p>
          <w:p w14:paraId="725D8CB9" w14:textId="77777777" w:rsidR="00D94625" w:rsidRDefault="00D94625" w:rsidP="0092750C">
            <w:pPr>
              <w:pBdr>
                <w:top w:val="nil"/>
                <w:left w:val="nil"/>
                <w:bottom w:val="nil"/>
                <w:right w:val="nil"/>
                <w:between w:val="nil"/>
              </w:pBdr>
              <w:tabs>
                <w:tab w:val="left" w:pos="3546"/>
              </w:tabs>
              <w:spacing w:after="0" w:line="240" w:lineRule="auto"/>
              <w:rPr>
                <w:rFonts w:ascii="Arial" w:eastAsia="Arial" w:hAnsi="Arial" w:cs="Arial"/>
                <w:b/>
                <w:color w:val="000000"/>
                <w:sz w:val="24"/>
                <w:szCs w:val="24"/>
              </w:rPr>
            </w:pPr>
          </w:p>
          <w:p w14:paraId="725D8CBA" w14:textId="77777777" w:rsidR="00D94625" w:rsidRDefault="00D94625" w:rsidP="0092750C">
            <w:pPr>
              <w:pBdr>
                <w:top w:val="nil"/>
                <w:left w:val="nil"/>
                <w:bottom w:val="nil"/>
                <w:right w:val="nil"/>
                <w:between w:val="nil"/>
              </w:pBdr>
              <w:tabs>
                <w:tab w:val="left" w:pos="3546"/>
              </w:tabs>
              <w:spacing w:after="0" w:line="240" w:lineRule="auto"/>
              <w:rPr>
                <w:rFonts w:ascii="Arial" w:eastAsia="Arial" w:hAnsi="Arial" w:cs="Arial"/>
                <w:b/>
                <w:color w:val="000000"/>
                <w:sz w:val="24"/>
                <w:szCs w:val="24"/>
              </w:rPr>
            </w:pPr>
          </w:p>
        </w:tc>
      </w:tr>
      <w:tr w:rsidR="00D94625" w14:paraId="725D8CBF" w14:textId="77777777" w:rsidTr="0092750C">
        <w:trPr>
          <w:trHeight w:val="325"/>
        </w:trPr>
        <w:tc>
          <w:tcPr>
            <w:tcW w:w="8840" w:type="dxa"/>
            <w:gridSpan w:val="4"/>
            <w:tcBorders>
              <w:top w:val="single" w:sz="4" w:space="0" w:color="000000"/>
              <w:left w:val="single" w:sz="4" w:space="0" w:color="000000"/>
              <w:bottom w:val="single" w:sz="4" w:space="0" w:color="000000"/>
              <w:right w:val="single" w:sz="4" w:space="0" w:color="000000"/>
            </w:tcBorders>
          </w:tcPr>
          <w:p w14:paraId="725D8CBC"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Nome do aluno: </w:t>
            </w:r>
          </w:p>
          <w:p w14:paraId="725D8CBD"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p>
          <w:p w14:paraId="725D8CBE"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p>
        </w:tc>
      </w:tr>
      <w:tr w:rsidR="00D94625" w14:paraId="725D8CC6" w14:textId="77777777" w:rsidTr="0092750C">
        <w:trPr>
          <w:trHeight w:val="424"/>
        </w:trPr>
        <w:tc>
          <w:tcPr>
            <w:tcW w:w="2830" w:type="dxa"/>
            <w:tcBorders>
              <w:top w:val="single" w:sz="4" w:space="0" w:color="000000"/>
              <w:left w:val="single" w:sz="4" w:space="0" w:color="000000"/>
              <w:bottom w:val="single" w:sz="4" w:space="0" w:color="000000"/>
              <w:right w:val="single" w:sz="4" w:space="0" w:color="000000"/>
            </w:tcBorders>
          </w:tcPr>
          <w:p w14:paraId="725D8CC0"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RA:</w:t>
            </w:r>
          </w:p>
          <w:p w14:paraId="725D8CC1"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tcPr>
          <w:p w14:paraId="725D8CC2"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CPF:</w:t>
            </w:r>
          </w:p>
          <w:p w14:paraId="725D8CC3"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p>
        </w:tc>
        <w:tc>
          <w:tcPr>
            <w:tcW w:w="3316" w:type="dxa"/>
            <w:tcBorders>
              <w:top w:val="single" w:sz="4" w:space="0" w:color="000000"/>
              <w:left w:val="single" w:sz="4" w:space="0" w:color="000000"/>
              <w:bottom w:val="single" w:sz="4" w:space="0" w:color="000000"/>
              <w:right w:val="single" w:sz="4" w:space="0" w:color="000000"/>
            </w:tcBorders>
          </w:tcPr>
          <w:p w14:paraId="725D8CC4"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RA:</w:t>
            </w:r>
          </w:p>
          <w:p w14:paraId="725D8CC5"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p>
        </w:tc>
      </w:tr>
      <w:tr w:rsidR="00D94625" w14:paraId="725D8CCB" w14:textId="77777777" w:rsidTr="0092750C">
        <w:trPr>
          <w:trHeight w:val="529"/>
        </w:trPr>
        <w:tc>
          <w:tcPr>
            <w:tcW w:w="5524" w:type="dxa"/>
            <w:gridSpan w:val="3"/>
            <w:tcBorders>
              <w:top w:val="single" w:sz="4" w:space="0" w:color="000000"/>
              <w:left w:val="single" w:sz="4" w:space="0" w:color="000000"/>
              <w:bottom w:val="single" w:sz="4" w:space="0" w:color="000000"/>
              <w:right w:val="single" w:sz="4" w:space="0" w:color="000000"/>
            </w:tcBorders>
          </w:tcPr>
          <w:p w14:paraId="725D8CC7"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E-mail da UNIVESP:</w:t>
            </w:r>
          </w:p>
          <w:p w14:paraId="725D8CC8"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p>
        </w:tc>
        <w:tc>
          <w:tcPr>
            <w:tcW w:w="3316" w:type="dxa"/>
            <w:tcBorders>
              <w:top w:val="single" w:sz="4" w:space="0" w:color="000000"/>
              <w:left w:val="single" w:sz="4" w:space="0" w:color="000000"/>
              <w:bottom w:val="single" w:sz="4" w:space="0" w:color="000000"/>
              <w:right w:val="single" w:sz="4" w:space="0" w:color="000000"/>
            </w:tcBorders>
          </w:tcPr>
          <w:p w14:paraId="725D8CC9" w14:textId="77777777" w:rsidR="00D94625" w:rsidRDefault="00D94625" w:rsidP="0092750C">
            <w:pPr>
              <w:spacing w:after="0"/>
              <w:rPr>
                <w:rFonts w:ascii="Arial" w:eastAsia="Arial" w:hAnsi="Arial" w:cs="Arial"/>
                <w:b/>
                <w:sz w:val="24"/>
                <w:szCs w:val="24"/>
              </w:rPr>
            </w:pPr>
            <w:r>
              <w:rPr>
                <w:rFonts w:ascii="Arial" w:eastAsia="Arial" w:hAnsi="Arial" w:cs="Arial"/>
                <w:b/>
                <w:sz w:val="24"/>
                <w:szCs w:val="24"/>
              </w:rPr>
              <w:t>Telefone celular:</w:t>
            </w:r>
          </w:p>
          <w:p w14:paraId="725D8CCA" w14:textId="77777777" w:rsidR="00D94625" w:rsidRDefault="00D94625" w:rsidP="0092750C">
            <w:pPr>
              <w:spacing w:after="0"/>
              <w:rPr>
                <w:rFonts w:ascii="Arial" w:eastAsia="Arial" w:hAnsi="Arial" w:cs="Arial"/>
                <w:b/>
                <w:sz w:val="24"/>
                <w:szCs w:val="24"/>
              </w:rPr>
            </w:pPr>
          </w:p>
        </w:tc>
      </w:tr>
      <w:tr w:rsidR="00D94625" w14:paraId="725D8CD0" w14:textId="77777777" w:rsidTr="0092750C">
        <w:trPr>
          <w:trHeight w:val="529"/>
        </w:trPr>
        <w:tc>
          <w:tcPr>
            <w:tcW w:w="5524" w:type="dxa"/>
            <w:gridSpan w:val="3"/>
            <w:tcBorders>
              <w:top w:val="single" w:sz="4" w:space="0" w:color="000000"/>
              <w:left w:val="single" w:sz="4" w:space="0" w:color="000000"/>
              <w:bottom w:val="single" w:sz="4" w:space="0" w:color="000000"/>
              <w:right w:val="single" w:sz="4" w:space="0" w:color="000000"/>
            </w:tcBorders>
          </w:tcPr>
          <w:p w14:paraId="725D8CCC"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Polo:</w:t>
            </w:r>
          </w:p>
          <w:p w14:paraId="725D8CCD"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p>
        </w:tc>
        <w:tc>
          <w:tcPr>
            <w:tcW w:w="3316" w:type="dxa"/>
            <w:tcBorders>
              <w:top w:val="single" w:sz="4" w:space="0" w:color="000000"/>
              <w:left w:val="single" w:sz="4" w:space="0" w:color="000000"/>
              <w:bottom w:val="single" w:sz="4" w:space="0" w:color="000000"/>
              <w:right w:val="single" w:sz="4" w:space="0" w:color="000000"/>
            </w:tcBorders>
          </w:tcPr>
          <w:p w14:paraId="725D8CCE" w14:textId="77777777" w:rsidR="00D94625" w:rsidRDefault="00D94625" w:rsidP="0092750C">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Semestre/Ano de Ingresso:</w:t>
            </w:r>
          </w:p>
          <w:p w14:paraId="725D8CCF" w14:textId="77777777" w:rsidR="00D94625" w:rsidRDefault="00D94625" w:rsidP="0092750C">
            <w:pPr>
              <w:spacing w:after="0"/>
              <w:rPr>
                <w:rFonts w:ascii="Arial" w:eastAsia="Arial" w:hAnsi="Arial" w:cs="Arial"/>
                <w:b/>
                <w:sz w:val="24"/>
                <w:szCs w:val="24"/>
              </w:rPr>
            </w:pPr>
          </w:p>
        </w:tc>
      </w:tr>
    </w:tbl>
    <w:p w14:paraId="725D8CD1" w14:textId="77777777" w:rsidR="00D94625" w:rsidRDefault="00D94625" w:rsidP="00D94625">
      <w:pPr>
        <w:spacing w:after="0" w:line="240" w:lineRule="auto"/>
        <w:rPr>
          <w:rFonts w:ascii="Arial" w:eastAsia="Arial" w:hAnsi="Arial" w:cs="Arial"/>
          <w:sz w:val="24"/>
          <w:szCs w:val="24"/>
        </w:rPr>
      </w:pPr>
    </w:p>
    <w:p w14:paraId="725D8CF8" w14:textId="77777777" w:rsidR="004E2176" w:rsidRDefault="004E2176">
      <w:pPr>
        <w:spacing w:after="0" w:line="240" w:lineRule="auto"/>
        <w:rPr>
          <w:rFonts w:ascii="Arial" w:eastAsia="Arial" w:hAnsi="Arial" w:cs="Arial"/>
          <w:sz w:val="24"/>
          <w:szCs w:val="24"/>
        </w:rPr>
      </w:pPr>
    </w:p>
    <w:p w14:paraId="725D8CF9" w14:textId="77777777" w:rsidR="00484EE0" w:rsidRDefault="003318F4">
      <w:pPr>
        <w:spacing w:after="0" w:line="240" w:lineRule="auto"/>
        <w:jc w:val="center"/>
        <w:rPr>
          <w:rFonts w:ascii="Arial" w:eastAsia="Arial" w:hAnsi="Arial" w:cs="Arial"/>
          <w:b/>
          <w:sz w:val="24"/>
          <w:szCs w:val="24"/>
        </w:rPr>
      </w:pPr>
      <w:r>
        <w:rPr>
          <w:rFonts w:ascii="Arial" w:eastAsia="Arial" w:hAnsi="Arial" w:cs="Arial"/>
          <w:b/>
          <w:sz w:val="24"/>
          <w:szCs w:val="24"/>
        </w:rPr>
        <w:t>Atividades a serem desenvolvidas no estágio:</w:t>
      </w:r>
    </w:p>
    <w:p w14:paraId="725D8CFA" w14:textId="77777777" w:rsidR="00484EE0" w:rsidRDefault="00484EE0">
      <w:pPr>
        <w:spacing w:after="0" w:line="240" w:lineRule="auto"/>
        <w:jc w:val="center"/>
        <w:rPr>
          <w:rFonts w:ascii="Arial" w:eastAsia="Arial" w:hAnsi="Arial" w:cs="Arial"/>
          <w:b/>
          <w:sz w:val="24"/>
          <w:szCs w:val="24"/>
        </w:rPr>
      </w:pPr>
    </w:p>
    <w:p w14:paraId="725D8CFB" w14:textId="77777777" w:rsidR="00484EE0" w:rsidRDefault="003318F4">
      <w:pPr>
        <w:spacing w:after="0" w:line="240" w:lineRule="auto"/>
        <w:rPr>
          <w:rFonts w:ascii="Arial" w:eastAsia="Arial" w:hAnsi="Arial" w:cs="Arial"/>
          <w:sz w:val="24"/>
          <w:szCs w:val="24"/>
        </w:rPr>
      </w:pPr>
      <w:r>
        <w:rPr>
          <w:rFonts w:ascii="Arial" w:eastAsia="Arial" w:hAnsi="Arial" w:cs="Arial"/>
          <w:sz w:val="24"/>
          <w:szCs w:val="24"/>
        </w:rPr>
        <w:t>Durante as 200 horas de estágio, deverão ser realizadas atividades em pelo menos uma das seguintes áreas da Engenharia de Produção:</w:t>
      </w:r>
    </w:p>
    <w:p w14:paraId="725D8CFC" w14:textId="77777777" w:rsidR="00484EE0" w:rsidRDefault="00484EE0">
      <w:pPr>
        <w:spacing w:after="0" w:line="240" w:lineRule="auto"/>
        <w:rPr>
          <w:rFonts w:ascii="Arial" w:eastAsia="Arial" w:hAnsi="Arial" w:cs="Arial"/>
          <w:sz w:val="24"/>
          <w:szCs w:val="24"/>
        </w:rPr>
      </w:pPr>
    </w:p>
    <w:p w14:paraId="725D8CFD" w14:textId="77777777" w:rsidR="00484EE0" w:rsidRDefault="003318F4">
      <w:pPr>
        <w:spacing w:after="0"/>
        <w:jc w:val="both"/>
        <w:rPr>
          <w:rFonts w:ascii="Arial" w:eastAsia="Arial" w:hAnsi="Arial" w:cs="Arial"/>
          <w:i/>
        </w:rPr>
      </w:pPr>
      <w:r>
        <w:rPr>
          <w:rFonts w:ascii="Arial" w:eastAsia="Arial" w:hAnsi="Arial" w:cs="Arial"/>
          <w:i/>
        </w:rPr>
        <w:t xml:space="preserve">1. ENGENHARIA DE OPERAÇÕES E PROCESSOS DA PRODUÇÃO </w:t>
      </w:r>
    </w:p>
    <w:p w14:paraId="725D8CFE" w14:textId="77777777" w:rsidR="00484EE0" w:rsidRDefault="003318F4">
      <w:pPr>
        <w:spacing w:after="0"/>
        <w:jc w:val="both"/>
        <w:rPr>
          <w:rFonts w:ascii="Arial" w:eastAsia="Arial" w:hAnsi="Arial" w:cs="Arial"/>
        </w:rPr>
      </w:pPr>
      <w:r>
        <w:rPr>
          <w:rFonts w:ascii="Arial" w:eastAsia="Arial" w:hAnsi="Arial" w:cs="Arial"/>
        </w:rPr>
        <w:t xml:space="preserve">Refere-se aos projetos, operação e melhorias dos sistemas que criam e entregam os produtos e serviços primários da empresa. </w:t>
      </w:r>
    </w:p>
    <w:p w14:paraId="725D8CFF" w14:textId="77777777" w:rsidR="00484EE0" w:rsidRDefault="003318F4">
      <w:pPr>
        <w:spacing w:after="0"/>
        <w:jc w:val="both"/>
        <w:rPr>
          <w:rFonts w:ascii="Arial" w:eastAsia="Arial" w:hAnsi="Arial" w:cs="Arial"/>
        </w:rPr>
      </w:pPr>
      <w:r>
        <w:rPr>
          <w:rFonts w:ascii="Arial" w:eastAsia="Arial" w:hAnsi="Arial" w:cs="Arial"/>
        </w:rPr>
        <w:t xml:space="preserve">1.1. Gestão de Sistemas de Produção e Operações </w:t>
      </w:r>
    </w:p>
    <w:p w14:paraId="725D8D00" w14:textId="77777777" w:rsidR="00484EE0" w:rsidRDefault="003318F4">
      <w:pPr>
        <w:spacing w:after="0"/>
        <w:jc w:val="both"/>
        <w:rPr>
          <w:rFonts w:ascii="Arial" w:eastAsia="Arial" w:hAnsi="Arial" w:cs="Arial"/>
        </w:rPr>
      </w:pPr>
      <w:r>
        <w:rPr>
          <w:rFonts w:ascii="Arial" w:eastAsia="Arial" w:hAnsi="Arial" w:cs="Arial"/>
        </w:rPr>
        <w:t xml:space="preserve">1.2. Planejamento, Programação e Controle da Produção </w:t>
      </w:r>
    </w:p>
    <w:p w14:paraId="725D8D01" w14:textId="77777777" w:rsidR="00484EE0" w:rsidRDefault="003318F4">
      <w:pPr>
        <w:spacing w:after="0"/>
        <w:jc w:val="both"/>
        <w:rPr>
          <w:rFonts w:ascii="Arial" w:eastAsia="Arial" w:hAnsi="Arial" w:cs="Arial"/>
        </w:rPr>
      </w:pPr>
      <w:r>
        <w:rPr>
          <w:rFonts w:ascii="Arial" w:eastAsia="Arial" w:hAnsi="Arial" w:cs="Arial"/>
        </w:rPr>
        <w:t xml:space="preserve">1.3. Gestão da Manutenção </w:t>
      </w:r>
    </w:p>
    <w:p w14:paraId="725D8D02" w14:textId="77777777" w:rsidR="00484EE0" w:rsidRDefault="003318F4">
      <w:pPr>
        <w:spacing w:after="0"/>
        <w:jc w:val="both"/>
        <w:rPr>
          <w:rFonts w:ascii="Arial" w:eastAsia="Arial" w:hAnsi="Arial" w:cs="Arial"/>
        </w:rPr>
      </w:pPr>
      <w:r>
        <w:rPr>
          <w:rFonts w:ascii="Arial" w:eastAsia="Arial" w:hAnsi="Arial" w:cs="Arial"/>
        </w:rPr>
        <w:t xml:space="preserve">1.4. Projeto de Fábrica e de Instalações Industriais: organização industrial, layout/arranjo físico </w:t>
      </w:r>
    </w:p>
    <w:p w14:paraId="725D8D03" w14:textId="77777777" w:rsidR="00484EE0" w:rsidRDefault="003318F4">
      <w:pPr>
        <w:spacing w:after="0"/>
        <w:jc w:val="both"/>
        <w:rPr>
          <w:rFonts w:ascii="Arial" w:eastAsia="Arial" w:hAnsi="Arial" w:cs="Arial"/>
        </w:rPr>
      </w:pPr>
      <w:r>
        <w:rPr>
          <w:rFonts w:ascii="Arial" w:eastAsia="Arial" w:hAnsi="Arial" w:cs="Arial"/>
        </w:rPr>
        <w:t xml:space="preserve">1.5. Processos Produtivos Discretos e Contínuos: procedimentos, métodos e sequências </w:t>
      </w:r>
    </w:p>
    <w:p w14:paraId="725D8D04" w14:textId="77777777" w:rsidR="00484EE0" w:rsidRDefault="003318F4">
      <w:pPr>
        <w:spacing w:after="0"/>
        <w:jc w:val="both"/>
        <w:rPr>
          <w:rFonts w:ascii="Arial" w:eastAsia="Arial" w:hAnsi="Arial" w:cs="Arial"/>
        </w:rPr>
      </w:pPr>
      <w:r>
        <w:rPr>
          <w:rFonts w:ascii="Arial" w:eastAsia="Arial" w:hAnsi="Arial" w:cs="Arial"/>
        </w:rPr>
        <w:t>1.6. Engenharia de Métodos</w:t>
      </w:r>
    </w:p>
    <w:p w14:paraId="725D8D05" w14:textId="77777777" w:rsidR="00484EE0" w:rsidRDefault="00484EE0">
      <w:pPr>
        <w:spacing w:after="0"/>
        <w:jc w:val="both"/>
        <w:rPr>
          <w:rFonts w:ascii="Arial" w:eastAsia="Arial" w:hAnsi="Arial" w:cs="Arial"/>
        </w:rPr>
      </w:pPr>
    </w:p>
    <w:p w14:paraId="725D8D06" w14:textId="77777777" w:rsidR="00484EE0" w:rsidRDefault="003318F4">
      <w:pPr>
        <w:spacing w:after="0"/>
        <w:jc w:val="both"/>
        <w:rPr>
          <w:rFonts w:ascii="Arial" w:eastAsia="Arial" w:hAnsi="Arial" w:cs="Arial"/>
          <w:i/>
        </w:rPr>
      </w:pPr>
      <w:r>
        <w:rPr>
          <w:rFonts w:ascii="Arial" w:eastAsia="Arial" w:hAnsi="Arial" w:cs="Arial"/>
          <w:i/>
        </w:rPr>
        <w:t xml:space="preserve">2. LOGÍSTICA </w:t>
      </w:r>
    </w:p>
    <w:p w14:paraId="725D8D07" w14:textId="77777777" w:rsidR="00484EE0" w:rsidRDefault="003318F4">
      <w:pPr>
        <w:spacing w:after="0"/>
        <w:jc w:val="both"/>
        <w:rPr>
          <w:rFonts w:ascii="Arial" w:eastAsia="Arial" w:hAnsi="Arial" w:cs="Arial"/>
        </w:rPr>
      </w:pPr>
      <w:r>
        <w:rPr>
          <w:rFonts w:ascii="Arial" w:eastAsia="Arial" w:hAnsi="Arial" w:cs="Arial"/>
        </w:rPr>
        <w:t xml:space="preserve">Refere-se às técnicas apropriadas para o tratamento das principais questões envolvendo o transporte, a movimentação, o estoque e o armazenamento de insumos e produtos, visando a redução de custos, a garantia da disponibilidade do produto, bem como o atendimento dos níveis de exigências dos clientes. </w:t>
      </w:r>
    </w:p>
    <w:p w14:paraId="725D8D08" w14:textId="77777777" w:rsidR="00484EE0" w:rsidRDefault="003318F4">
      <w:pPr>
        <w:spacing w:after="0"/>
        <w:jc w:val="both"/>
        <w:rPr>
          <w:rFonts w:ascii="Arial" w:eastAsia="Arial" w:hAnsi="Arial" w:cs="Arial"/>
        </w:rPr>
      </w:pPr>
      <w:r>
        <w:rPr>
          <w:rFonts w:ascii="Arial" w:eastAsia="Arial" w:hAnsi="Arial" w:cs="Arial"/>
        </w:rPr>
        <w:t xml:space="preserve">2.1. Gestão da Cadeia de Suprimentos </w:t>
      </w:r>
    </w:p>
    <w:p w14:paraId="725D8D09" w14:textId="77777777" w:rsidR="00484EE0" w:rsidRDefault="003318F4">
      <w:pPr>
        <w:spacing w:after="0"/>
        <w:jc w:val="both"/>
        <w:rPr>
          <w:rFonts w:ascii="Arial" w:eastAsia="Arial" w:hAnsi="Arial" w:cs="Arial"/>
        </w:rPr>
      </w:pPr>
      <w:r>
        <w:rPr>
          <w:rFonts w:ascii="Arial" w:eastAsia="Arial" w:hAnsi="Arial" w:cs="Arial"/>
        </w:rPr>
        <w:t xml:space="preserve">2.2. Gestão de Estoques </w:t>
      </w:r>
    </w:p>
    <w:p w14:paraId="725D8D0A" w14:textId="77777777" w:rsidR="00484EE0" w:rsidRDefault="003318F4">
      <w:pPr>
        <w:spacing w:after="0"/>
        <w:jc w:val="both"/>
        <w:rPr>
          <w:rFonts w:ascii="Arial" w:eastAsia="Arial" w:hAnsi="Arial" w:cs="Arial"/>
        </w:rPr>
      </w:pPr>
      <w:r>
        <w:rPr>
          <w:rFonts w:ascii="Arial" w:eastAsia="Arial" w:hAnsi="Arial" w:cs="Arial"/>
        </w:rPr>
        <w:t xml:space="preserve">2.3. Projeto e Análise de Sistemas Logísticos </w:t>
      </w:r>
    </w:p>
    <w:p w14:paraId="725D8D0B" w14:textId="77777777" w:rsidR="00484EE0" w:rsidRDefault="003318F4">
      <w:pPr>
        <w:spacing w:after="0"/>
        <w:jc w:val="both"/>
        <w:rPr>
          <w:rFonts w:ascii="Arial" w:eastAsia="Arial" w:hAnsi="Arial" w:cs="Arial"/>
        </w:rPr>
      </w:pPr>
      <w:r>
        <w:rPr>
          <w:rFonts w:ascii="Arial" w:eastAsia="Arial" w:hAnsi="Arial" w:cs="Arial"/>
        </w:rPr>
        <w:t xml:space="preserve">2.4. Logística empresarial </w:t>
      </w:r>
    </w:p>
    <w:p w14:paraId="725D8D0C" w14:textId="77777777" w:rsidR="00484EE0" w:rsidRDefault="003318F4">
      <w:pPr>
        <w:spacing w:after="0"/>
        <w:jc w:val="both"/>
        <w:rPr>
          <w:rFonts w:ascii="Arial" w:eastAsia="Arial" w:hAnsi="Arial" w:cs="Arial"/>
        </w:rPr>
      </w:pPr>
      <w:r>
        <w:rPr>
          <w:rFonts w:ascii="Arial" w:eastAsia="Arial" w:hAnsi="Arial" w:cs="Arial"/>
        </w:rPr>
        <w:lastRenderedPageBreak/>
        <w:t xml:space="preserve">2.5. Transporte e Distribuição física </w:t>
      </w:r>
    </w:p>
    <w:p w14:paraId="725D8D0D" w14:textId="77777777" w:rsidR="00484EE0" w:rsidRDefault="003318F4">
      <w:pPr>
        <w:spacing w:after="0"/>
        <w:jc w:val="both"/>
        <w:rPr>
          <w:rFonts w:ascii="Arial" w:eastAsia="Arial" w:hAnsi="Arial" w:cs="Arial"/>
        </w:rPr>
      </w:pPr>
      <w:r>
        <w:rPr>
          <w:rFonts w:ascii="Arial" w:eastAsia="Arial" w:hAnsi="Arial" w:cs="Arial"/>
        </w:rPr>
        <w:t>2.6. Logística reversa</w:t>
      </w:r>
    </w:p>
    <w:p w14:paraId="725D8D0E" w14:textId="77777777" w:rsidR="00484EE0" w:rsidRDefault="00484EE0">
      <w:pPr>
        <w:spacing w:after="0"/>
        <w:jc w:val="both"/>
        <w:rPr>
          <w:rFonts w:ascii="Arial" w:eastAsia="Arial" w:hAnsi="Arial" w:cs="Arial"/>
        </w:rPr>
      </w:pPr>
    </w:p>
    <w:p w14:paraId="725D8D0F" w14:textId="77777777" w:rsidR="00484EE0" w:rsidRDefault="003318F4">
      <w:pPr>
        <w:spacing w:after="0"/>
        <w:jc w:val="both"/>
        <w:rPr>
          <w:rFonts w:ascii="Arial" w:eastAsia="Arial" w:hAnsi="Arial" w:cs="Arial"/>
          <w:i/>
        </w:rPr>
      </w:pPr>
      <w:r>
        <w:rPr>
          <w:rFonts w:ascii="Arial" w:eastAsia="Arial" w:hAnsi="Arial" w:cs="Arial"/>
          <w:i/>
        </w:rPr>
        <w:t xml:space="preserve">3. PESQUISA OPERACIONAL </w:t>
      </w:r>
    </w:p>
    <w:p w14:paraId="725D8D10" w14:textId="77777777" w:rsidR="00484EE0" w:rsidRDefault="003318F4">
      <w:pPr>
        <w:spacing w:after="0"/>
        <w:jc w:val="both"/>
        <w:rPr>
          <w:rFonts w:ascii="Arial" w:eastAsia="Arial" w:hAnsi="Arial" w:cs="Arial"/>
        </w:rPr>
      </w:pPr>
      <w:r>
        <w:rPr>
          <w:rFonts w:ascii="Arial" w:eastAsia="Arial" w:hAnsi="Arial" w:cs="Arial"/>
        </w:rPr>
        <w:t>Refere-se à resolução de problemas reais envolvendo situações de tomada de decisão, através de modelos matemáticos habitualmente processados computacionalmente. Esta subárea aplica conceitos e métodos de outras disciplinas científicas na concepção, no planejamento ou na operação de sistemas para atingir seus objetivos. Procura, assim, introduzir elementos de objetividade e racionalidade nos processos de tomada de decisão, sem descuidar dos elementos subjetivos e de enquadramento organizacional que caracterizam os problemas.</w:t>
      </w:r>
    </w:p>
    <w:p w14:paraId="725D8D11" w14:textId="77777777" w:rsidR="00484EE0" w:rsidRDefault="003318F4">
      <w:pPr>
        <w:spacing w:after="0"/>
        <w:jc w:val="both"/>
        <w:rPr>
          <w:rFonts w:ascii="Arial" w:eastAsia="Arial" w:hAnsi="Arial" w:cs="Arial"/>
        </w:rPr>
      </w:pPr>
      <w:r>
        <w:rPr>
          <w:rFonts w:ascii="Arial" w:eastAsia="Arial" w:hAnsi="Arial" w:cs="Arial"/>
        </w:rPr>
        <w:t xml:space="preserve">3.1. Modelagem, Simulação e Otimização </w:t>
      </w:r>
    </w:p>
    <w:p w14:paraId="725D8D12" w14:textId="77777777" w:rsidR="00484EE0" w:rsidRDefault="003318F4">
      <w:pPr>
        <w:spacing w:after="0"/>
        <w:jc w:val="both"/>
        <w:rPr>
          <w:rFonts w:ascii="Arial" w:eastAsia="Arial" w:hAnsi="Arial" w:cs="Arial"/>
        </w:rPr>
      </w:pPr>
      <w:r>
        <w:rPr>
          <w:rFonts w:ascii="Arial" w:eastAsia="Arial" w:hAnsi="Arial" w:cs="Arial"/>
        </w:rPr>
        <w:t xml:space="preserve">3.2. Programação Matemática </w:t>
      </w:r>
    </w:p>
    <w:p w14:paraId="725D8D13" w14:textId="77777777" w:rsidR="00484EE0" w:rsidRDefault="003318F4">
      <w:pPr>
        <w:spacing w:after="0"/>
        <w:jc w:val="both"/>
        <w:rPr>
          <w:rFonts w:ascii="Arial" w:eastAsia="Arial" w:hAnsi="Arial" w:cs="Arial"/>
        </w:rPr>
      </w:pPr>
      <w:r>
        <w:rPr>
          <w:rFonts w:ascii="Arial" w:eastAsia="Arial" w:hAnsi="Arial" w:cs="Arial"/>
        </w:rPr>
        <w:t xml:space="preserve">3.3. Processos Decisórios </w:t>
      </w:r>
    </w:p>
    <w:p w14:paraId="725D8D14" w14:textId="77777777" w:rsidR="00484EE0" w:rsidRDefault="003318F4">
      <w:pPr>
        <w:spacing w:after="0"/>
        <w:jc w:val="both"/>
        <w:rPr>
          <w:rFonts w:ascii="Arial" w:eastAsia="Arial" w:hAnsi="Arial" w:cs="Arial"/>
        </w:rPr>
      </w:pPr>
      <w:r>
        <w:rPr>
          <w:rFonts w:ascii="Arial" w:eastAsia="Arial" w:hAnsi="Arial" w:cs="Arial"/>
        </w:rPr>
        <w:t xml:space="preserve">3.4. Processos Estocásticos </w:t>
      </w:r>
    </w:p>
    <w:p w14:paraId="725D8D15" w14:textId="77777777" w:rsidR="00484EE0" w:rsidRDefault="003318F4">
      <w:pPr>
        <w:spacing w:after="0"/>
        <w:jc w:val="both"/>
        <w:rPr>
          <w:rFonts w:ascii="Arial" w:eastAsia="Arial" w:hAnsi="Arial" w:cs="Arial"/>
        </w:rPr>
      </w:pPr>
      <w:r>
        <w:rPr>
          <w:rFonts w:ascii="Arial" w:eastAsia="Arial" w:hAnsi="Arial" w:cs="Arial"/>
        </w:rPr>
        <w:t xml:space="preserve">3.5. Teoria dos Jogos </w:t>
      </w:r>
    </w:p>
    <w:p w14:paraId="725D8D16" w14:textId="77777777" w:rsidR="00484EE0" w:rsidRDefault="003318F4">
      <w:pPr>
        <w:spacing w:after="0"/>
        <w:jc w:val="both"/>
        <w:rPr>
          <w:rFonts w:ascii="Arial" w:eastAsia="Arial" w:hAnsi="Arial" w:cs="Arial"/>
        </w:rPr>
      </w:pPr>
      <w:r>
        <w:rPr>
          <w:rFonts w:ascii="Arial" w:eastAsia="Arial" w:hAnsi="Arial" w:cs="Arial"/>
        </w:rPr>
        <w:t xml:space="preserve">3.6. Análise de Demanda </w:t>
      </w:r>
    </w:p>
    <w:p w14:paraId="725D8D17" w14:textId="77777777" w:rsidR="00484EE0" w:rsidRDefault="003318F4">
      <w:pPr>
        <w:spacing w:after="0"/>
        <w:jc w:val="both"/>
        <w:rPr>
          <w:rFonts w:ascii="Arial" w:eastAsia="Arial" w:hAnsi="Arial" w:cs="Arial"/>
        </w:rPr>
      </w:pPr>
      <w:r>
        <w:rPr>
          <w:rFonts w:ascii="Arial" w:eastAsia="Arial" w:hAnsi="Arial" w:cs="Arial"/>
        </w:rPr>
        <w:t>3.7. Inteligência Computacional</w:t>
      </w:r>
    </w:p>
    <w:p w14:paraId="725D8D18" w14:textId="77777777" w:rsidR="00484EE0" w:rsidRDefault="00484EE0">
      <w:pPr>
        <w:spacing w:after="0"/>
        <w:jc w:val="both"/>
        <w:rPr>
          <w:rFonts w:ascii="Arial" w:eastAsia="Arial" w:hAnsi="Arial" w:cs="Arial"/>
        </w:rPr>
      </w:pPr>
    </w:p>
    <w:p w14:paraId="725D8D19" w14:textId="77777777" w:rsidR="00484EE0" w:rsidRDefault="003318F4">
      <w:pPr>
        <w:spacing w:after="0"/>
        <w:jc w:val="both"/>
        <w:rPr>
          <w:rFonts w:ascii="Arial" w:eastAsia="Arial" w:hAnsi="Arial" w:cs="Arial"/>
          <w:i/>
        </w:rPr>
      </w:pPr>
      <w:r>
        <w:rPr>
          <w:rFonts w:ascii="Arial" w:eastAsia="Arial" w:hAnsi="Arial" w:cs="Arial"/>
          <w:i/>
        </w:rPr>
        <w:t xml:space="preserve">4. ENGENHARIA DA QUALIDADE </w:t>
      </w:r>
    </w:p>
    <w:p w14:paraId="725D8D1A" w14:textId="2DB0627E" w:rsidR="00484EE0" w:rsidRDefault="00647B14">
      <w:pPr>
        <w:spacing w:after="0"/>
        <w:jc w:val="both"/>
        <w:rPr>
          <w:rFonts w:ascii="Arial" w:eastAsia="Arial" w:hAnsi="Arial" w:cs="Arial"/>
        </w:rPr>
      </w:pPr>
      <w:r>
        <w:rPr>
          <w:rFonts w:ascii="Arial" w:eastAsia="Arial" w:hAnsi="Arial" w:cs="Arial"/>
        </w:rPr>
        <w:t>Refere-</w:t>
      </w:r>
      <w:proofErr w:type="gramStart"/>
      <w:r>
        <w:rPr>
          <w:rFonts w:ascii="Arial" w:eastAsia="Arial" w:hAnsi="Arial" w:cs="Arial"/>
        </w:rPr>
        <w:t>se  a</w:t>
      </w:r>
      <w:proofErr w:type="gramEnd"/>
      <w:r>
        <w:rPr>
          <w:rFonts w:ascii="Arial" w:eastAsia="Arial" w:hAnsi="Arial" w:cs="Arial"/>
        </w:rPr>
        <w:t xml:space="preserve"> área</w:t>
      </w:r>
      <w:r w:rsidR="003318F4">
        <w:rPr>
          <w:rFonts w:ascii="Arial" w:eastAsia="Arial" w:hAnsi="Arial" w:cs="Arial"/>
        </w:rPr>
        <w:t xml:space="preserve"> responsável pelo planejamento, projeto e controle de sistemas de gestão da qualidade que considerem o gerenciamento por processos, a abordagem factual para a tomada de decisão e a utilização de ferramentas da qualidade.</w:t>
      </w:r>
    </w:p>
    <w:p w14:paraId="725D8D1B" w14:textId="77777777" w:rsidR="00484EE0" w:rsidRDefault="003318F4">
      <w:pPr>
        <w:spacing w:after="0"/>
        <w:jc w:val="both"/>
        <w:rPr>
          <w:rFonts w:ascii="Arial" w:eastAsia="Arial" w:hAnsi="Arial" w:cs="Arial"/>
        </w:rPr>
      </w:pPr>
      <w:r>
        <w:rPr>
          <w:rFonts w:ascii="Arial" w:eastAsia="Arial" w:hAnsi="Arial" w:cs="Arial"/>
        </w:rPr>
        <w:t xml:space="preserve">4.1. Gestão de Sistemas da Qualidade </w:t>
      </w:r>
    </w:p>
    <w:p w14:paraId="725D8D1C" w14:textId="77777777" w:rsidR="00484EE0" w:rsidRDefault="003318F4">
      <w:pPr>
        <w:spacing w:after="0"/>
        <w:jc w:val="both"/>
        <w:rPr>
          <w:rFonts w:ascii="Arial" w:eastAsia="Arial" w:hAnsi="Arial" w:cs="Arial"/>
        </w:rPr>
      </w:pPr>
      <w:r>
        <w:rPr>
          <w:rFonts w:ascii="Arial" w:eastAsia="Arial" w:hAnsi="Arial" w:cs="Arial"/>
        </w:rPr>
        <w:t xml:space="preserve">4.2. Planejamento e Controle da Qualidade </w:t>
      </w:r>
    </w:p>
    <w:p w14:paraId="725D8D1D" w14:textId="77777777" w:rsidR="00484EE0" w:rsidRDefault="003318F4">
      <w:pPr>
        <w:spacing w:after="0"/>
        <w:jc w:val="both"/>
        <w:rPr>
          <w:rFonts w:ascii="Arial" w:eastAsia="Arial" w:hAnsi="Arial" w:cs="Arial"/>
        </w:rPr>
      </w:pPr>
      <w:r>
        <w:rPr>
          <w:rFonts w:ascii="Arial" w:eastAsia="Arial" w:hAnsi="Arial" w:cs="Arial"/>
        </w:rPr>
        <w:t xml:space="preserve">4.3. Normalização, Auditoria e Certificação para a Qualidade </w:t>
      </w:r>
    </w:p>
    <w:p w14:paraId="725D8D1E" w14:textId="77777777" w:rsidR="00484EE0" w:rsidRDefault="003318F4">
      <w:pPr>
        <w:spacing w:after="0"/>
        <w:jc w:val="both"/>
        <w:rPr>
          <w:rFonts w:ascii="Arial" w:eastAsia="Arial" w:hAnsi="Arial" w:cs="Arial"/>
        </w:rPr>
      </w:pPr>
      <w:r>
        <w:rPr>
          <w:rFonts w:ascii="Arial" w:eastAsia="Arial" w:hAnsi="Arial" w:cs="Arial"/>
        </w:rPr>
        <w:t xml:space="preserve">4.4. Organização Metrológica da Qualidade </w:t>
      </w:r>
    </w:p>
    <w:p w14:paraId="725D8D1F" w14:textId="77777777" w:rsidR="00484EE0" w:rsidRDefault="003318F4">
      <w:pPr>
        <w:spacing w:after="0"/>
        <w:jc w:val="both"/>
        <w:rPr>
          <w:rFonts w:ascii="Arial" w:eastAsia="Arial" w:hAnsi="Arial" w:cs="Arial"/>
        </w:rPr>
      </w:pPr>
      <w:r>
        <w:rPr>
          <w:rFonts w:ascii="Arial" w:eastAsia="Arial" w:hAnsi="Arial" w:cs="Arial"/>
        </w:rPr>
        <w:t>4.5. Confiabilidade de Processos e Produtos</w:t>
      </w:r>
    </w:p>
    <w:p w14:paraId="725D8D20" w14:textId="77777777" w:rsidR="00484EE0" w:rsidRDefault="00484EE0">
      <w:pPr>
        <w:spacing w:after="0"/>
        <w:jc w:val="both"/>
        <w:rPr>
          <w:rFonts w:ascii="Arial" w:eastAsia="Arial" w:hAnsi="Arial" w:cs="Arial"/>
        </w:rPr>
      </w:pPr>
    </w:p>
    <w:p w14:paraId="725D8D21" w14:textId="77777777" w:rsidR="00484EE0" w:rsidRDefault="003318F4">
      <w:pPr>
        <w:spacing w:after="0"/>
        <w:jc w:val="both"/>
        <w:rPr>
          <w:rFonts w:ascii="Arial" w:eastAsia="Arial" w:hAnsi="Arial" w:cs="Arial"/>
          <w:i/>
        </w:rPr>
      </w:pPr>
      <w:r>
        <w:rPr>
          <w:rFonts w:ascii="Arial" w:eastAsia="Arial" w:hAnsi="Arial" w:cs="Arial"/>
          <w:i/>
        </w:rPr>
        <w:t xml:space="preserve">5. ENGENHARIA DO PRODUTO </w:t>
      </w:r>
    </w:p>
    <w:p w14:paraId="725D8D22" w14:textId="62BF4055" w:rsidR="00484EE0" w:rsidRDefault="00647B14">
      <w:pPr>
        <w:spacing w:after="0"/>
        <w:jc w:val="both"/>
        <w:rPr>
          <w:rFonts w:ascii="Arial" w:eastAsia="Arial" w:hAnsi="Arial" w:cs="Arial"/>
        </w:rPr>
      </w:pPr>
      <w:r>
        <w:rPr>
          <w:rFonts w:ascii="Arial" w:eastAsia="Arial" w:hAnsi="Arial" w:cs="Arial"/>
        </w:rPr>
        <w:t>R</w:t>
      </w:r>
      <w:r w:rsidR="003318F4">
        <w:rPr>
          <w:rFonts w:ascii="Arial" w:eastAsia="Arial" w:hAnsi="Arial" w:cs="Arial"/>
        </w:rPr>
        <w:t>efere-se ao conjunto de ferramentas e processos de projeto, planejamento, organização, decisão e execução envolvidos nas atividades estratégicas e operacionais de desenvolvimento de novos produtos, compreendendo desde a fase de geração de ideias até o lançamento do produto e sua retirada do mercado com a participação das diversas áreas funcionais da empresa.</w:t>
      </w:r>
    </w:p>
    <w:p w14:paraId="725D8D23" w14:textId="77777777" w:rsidR="00484EE0" w:rsidRDefault="003318F4">
      <w:pPr>
        <w:spacing w:after="0"/>
        <w:jc w:val="both"/>
        <w:rPr>
          <w:rFonts w:ascii="Arial" w:eastAsia="Arial" w:hAnsi="Arial" w:cs="Arial"/>
        </w:rPr>
      </w:pPr>
      <w:r>
        <w:rPr>
          <w:rFonts w:ascii="Arial" w:eastAsia="Arial" w:hAnsi="Arial" w:cs="Arial"/>
        </w:rPr>
        <w:t xml:space="preserve">5.1. Gestão do Desenvolvimento de Produto </w:t>
      </w:r>
    </w:p>
    <w:p w14:paraId="725D8D24" w14:textId="77777777" w:rsidR="00484EE0" w:rsidRDefault="003318F4">
      <w:pPr>
        <w:spacing w:after="0"/>
        <w:jc w:val="both"/>
        <w:rPr>
          <w:rFonts w:ascii="Arial" w:eastAsia="Arial" w:hAnsi="Arial" w:cs="Arial"/>
        </w:rPr>
      </w:pPr>
      <w:r>
        <w:rPr>
          <w:rFonts w:ascii="Arial" w:eastAsia="Arial" w:hAnsi="Arial" w:cs="Arial"/>
        </w:rPr>
        <w:t xml:space="preserve">5.2. Processo de Desenvolvimento do Produto </w:t>
      </w:r>
    </w:p>
    <w:p w14:paraId="725D8D25" w14:textId="77777777" w:rsidR="00484EE0" w:rsidRDefault="003318F4">
      <w:pPr>
        <w:spacing w:after="0"/>
        <w:jc w:val="both"/>
        <w:rPr>
          <w:rFonts w:ascii="Arial" w:eastAsia="Arial" w:hAnsi="Arial" w:cs="Arial"/>
        </w:rPr>
      </w:pPr>
      <w:r>
        <w:rPr>
          <w:rFonts w:ascii="Arial" w:eastAsia="Arial" w:hAnsi="Arial" w:cs="Arial"/>
        </w:rPr>
        <w:t>5.3. Planejamento e Projeto do Produto</w:t>
      </w:r>
    </w:p>
    <w:p w14:paraId="725D8D26" w14:textId="77777777" w:rsidR="00484EE0" w:rsidRDefault="00484EE0">
      <w:pPr>
        <w:spacing w:after="0"/>
        <w:jc w:val="both"/>
        <w:rPr>
          <w:rFonts w:ascii="Arial" w:eastAsia="Arial" w:hAnsi="Arial" w:cs="Arial"/>
        </w:rPr>
      </w:pPr>
    </w:p>
    <w:p w14:paraId="725D8D27" w14:textId="77777777" w:rsidR="00484EE0" w:rsidRDefault="003318F4">
      <w:pPr>
        <w:spacing w:after="0"/>
        <w:jc w:val="both"/>
        <w:rPr>
          <w:rFonts w:ascii="Arial" w:eastAsia="Arial" w:hAnsi="Arial" w:cs="Arial"/>
          <w:i/>
        </w:rPr>
      </w:pPr>
      <w:r>
        <w:rPr>
          <w:rFonts w:ascii="Arial" w:eastAsia="Arial" w:hAnsi="Arial" w:cs="Arial"/>
          <w:i/>
        </w:rPr>
        <w:t xml:space="preserve">6. ENGENHARIA ORGANIZACIONAL </w:t>
      </w:r>
    </w:p>
    <w:p w14:paraId="725D8D28" w14:textId="77777777" w:rsidR="00484EE0" w:rsidRDefault="003318F4">
      <w:pPr>
        <w:spacing w:after="0"/>
        <w:jc w:val="both"/>
        <w:rPr>
          <w:rFonts w:ascii="Arial" w:eastAsia="Arial" w:hAnsi="Arial" w:cs="Arial"/>
        </w:rPr>
      </w:pPr>
      <w:r>
        <w:rPr>
          <w:rFonts w:ascii="Arial" w:eastAsia="Arial" w:hAnsi="Arial" w:cs="Arial"/>
        </w:rPr>
        <w:t xml:space="preserve">Refere-se ao conjunto de conhecimentos relacionados com a gestão das organizações, englobando em seus tópicos o planejamento estratégico e operacional, as estratégias de produção, a gestão empreendedora, a propriedade intelectual, a avaliação de desempenho organizacional, os sistemas de informação e sua gestão e os arranjos produtivos. </w:t>
      </w:r>
    </w:p>
    <w:p w14:paraId="725D8D29" w14:textId="77777777" w:rsidR="00484EE0" w:rsidRDefault="003318F4">
      <w:pPr>
        <w:spacing w:after="0"/>
        <w:jc w:val="both"/>
        <w:rPr>
          <w:rFonts w:ascii="Arial" w:eastAsia="Arial" w:hAnsi="Arial" w:cs="Arial"/>
        </w:rPr>
      </w:pPr>
      <w:r>
        <w:rPr>
          <w:rFonts w:ascii="Arial" w:eastAsia="Arial" w:hAnsi="Arial" w:cs="Arial"/>
        </w:rPr>
        <w:t xml:space="preserve">6.1. Gestão Estratégica e Organizacional </w:t>
      </w:r>
    </w:p>
    <w:p w14:paraId="725D8D2A" w14:textId="77777777" w:rsidR="00484EE0" w:rsidRDefault="003318F4">
      <w:pPr>
        <w:spacing w:after="0"/>
        <w:jc w:val="both"/>
        <w:rPr>
          <w:rFonts w:ascii="Arial" w:eastAsia="Arial" w:hAnsi="Arial" w:cs="Arial"/>
        </w:rPr>
      </w:pPr>
      <w:r>
        <w:rPr>
          <w:rFonts w:ascii="Arial" w:eastAsia="Arial" w:hAnsi="Arial" w:cs="Arial"/>
        </w:rPr>
        <w:t xml:space="preserve">6.2. Gestão de Projetos </w:t>
      </w:r>
    </w:p>
    <w:p w14:paraId="725D8D2B" w14:textId="77777777" w:rsidR="00484EE0" w:rsidRDefault="003318F4">
      <w:pPr>
        <w:spacing w:after="0"/>
        <w:jc w:val="both"/>
        <w:rPr>
          <w:rFonts w:ascii="Arial" w:eastAsia="Arial" w:hAnsi="Arial" w:cs="Arial"/>
        </w:rPr>
      </w:pPr>
      <w:r>
        <w:rPr>
          <w:rFonts w:ascii="Arial" w:eastAsia="Arial" w:hAnsi="Arial" w:cs="Arial"/>
        </w:rPr>
        <w:t xml:space="preserve">6.3. Gestão do Desempenho Organizacional </w:t>
      </w:r>
    </w:p>
    <w:p w14:paraId="725D8D2C" w14:textId="77777777" w:rsidR="00484EE0" w:rsidRDefault="003318F4">
      <w:pPr>
        <w:spacing w:after="0"/>
        <w:jc w:val="both"/>
        <w:rPr>
          <w:rFonts w:ascii="Arial" w:eastAsia="Arial" w:hAnsi="Arial" w:cs="Arial"/>
        </w:rPr>
      </w:pPr>
      <w:r>
        <w:rPr>
          <w:rFonts w:ascii="Arial" w:eastAsia="Arial" w:hAnsi="Arial" w:cs="Arial"/>
        </w:rPr>
        <w:t xml:space="preserve">6.4. Gestão da Informação </w:t>
      </w:r>
    </w:p>
    <w:p w14:paraId="725D8D2D" w14:textId="77777777" w:rsidR="00484EE0" w:rsidRDefault="003318F4">
      <w:pPr>
        <w:spacing w:after="0"/>
        <w:jc w:val="both"/>
        <w:rPr>
          <w:rFonts w:ascii="Arial" w:eastAsia="Arial" w:hAnsi="Arial" w:cs="Arial"/>
        </w:rPr>
      </w:pPr>
      <w:r>
        <w:rPr>
          <w:rFonts w:ascii="Arial" w:eastAsia="Arial" w:hAnsi="Arial" w:cs="Arial"/>
        </w:rPr>
        <w:t xml:space="preserve">6.5. Redes de Empresas </w:t>
      </w:r>
    </w:p>
    <w:p w14:paraId="725D8D2E" w14:textId="77777777" w:rsidR="00484EE0" w:rsidRDefault="003318F4">
      <w:pPr>
        <w:spacing w:after="0"/>
        <w:jc w:val="both"/>
        <w:rPr>
          <w:rFonts w:ascii="Arial" w:eastAsia="Arial" w:hAnsi="Arial" w:cs="Arial"/>
        </w:rPr>
      </w:pPr>
      <w:r>
        <w:rPr>
          <w:rFonts w:ascii="Arial" w:eastAsia="Arial" w:hAnsi="Arial" w:cs="Arial"/>
        </w:rPr>
        <w:t>6.6. Gestão da Inovação</w:t>
      </w:r>
    </w:p>
    <w:p w14:paraId="725D8D2F" w14:textId="77777777" w:rsidR="00484EE0" w:rsidRDefault="003318F4">
      <w:pPr>
        <w:spacing w:after="0"/>
        <w:jc w:val="both"/>
        <w:rPr>
          <w:rFonts w:ascii="Arial" w:eastAsia="Arial" w:hAnsi="Arial" w:cs="Arial"/>
        </w:rPr>
      </w:pPr>
      <w:r>
        <w:rPr>
          <w:rFonts w:ascii="Arial" w:eastAsia="Arial" w:hAnsi="Arial" w:cs="Arial"/>
        </w:rPr>
        <w:t xml:space="preserve">6.7. Gestão da Tecnologia </w:t>
      </w:r>
    </w:p>
    <w:p w14:paraId="725D8D30" w14:textId="77777777" w:rsidR="00484EE0" w:rsidRDefault="003318F4">
      <w:pPr>
        <w:spacing w:after="0"/>
        <w:jc w:val="both"/>
        <w:rPr>
          <w:rFonts w:ascii="Arial" w:eastAsia="Arial" w:hAnsi="Arial" w:cs="Arial"/>
        </w:rPr>
      </w:pPr>
      <w:r>
        <w:rPr>
          <w:rFonts w:ascii="Arial" w:eastAsia="Arial" w:hAnsi="Arial" w:cs="Arial"/>
        </w:rPr>
        <w:lastRenderedPageBreak/>
        <w:t>6.8. Gestão do Conhecimento</w:t>
      </w:r>
    </w:p>
    <w:p w14:paraId="725D8D31" w14:textId="77777777" w:rsidR="00484EE0" w:rsidRDefault="00484EE0">
      <w:pPr>
        <w:spacing w:after="0"/>
        <w:jc w:val="both"/>
        <w:rPr>
          <w:rFonts w:ascii="Arial" w:eastAsia="Arial" w:hAnsi="Arial" w:cs="Arial"/>
        </w:rPr>
      </w:pPr>
    </w:p>
    <w:p w14:paraId="725D8D32" w14:textId="77777777" w:rsidR="00484EE0" w:rsidRDefault="003318F4">
      <w:pPr>
        <w:spacing w:after="0"/>
        <w:jc w:val="both"/>
        <w:rPr>
          <w:rFonts w:ascii="Arial" w:eastAsia="Arial" w:hAnsi="Arial" w:cs="Arial"/>
          <w:i/>
        </w:rPr>
      </w:pPr>
      <w:r>
        <w:rPr>
          <w:rFonts w:ascii="Arial" w:eastAsia="Arial" w:hAnsi="Arial" w:cs="Arial"/>
          <w:i/>
        </w:rPr>
        <w:t xml:space="preserve">7. ENGENHARIA ECONÔMICA </w:t>
      </w:r>
    </w:p>
    <w:p w14:paraId="725D8D33" w14:textId="5E13DE6F" w:rsidR="00484EE0" w:rsidRDefault="00647B14">
      <w:pPr>
        <w:spacing w:after="0"/>
        <w:jc w:val="both"/>
        <w:rPr>
          <w:rFonts w:ascii="Arial" w:eastAsia="Arial" w:hAnsi="Arial" w:cs="Arial"/>
        </w:rPr>
      </w:pPr>
      <w:r>
        <w:rPr>
          <w:rFonts w:ascii="Arial" w:eastAsia="Arial" w:hAnsi="Arial" w:cs="Arial"/>
        </w:rPr>
        <w:t xml:space="preserve">Refere-se </w:t>
      </w:r>
      <w:r w:rsidR="003318F4">
        <w:rPr>
          <w:rFonts w:ascii="Arial" w:eastAsia="Arial" w:hAnsi="Arial" w:cs="Arial"/>
        </w:rPr>
        <w:t xml:space="preserve">a formulação, estimação e avaliação de resultados econômicos para avaliar alternativas para a tomada de decisão, consistindo em um conjunto de técnicas matemáticas que simplificam a comparação econômica. </w:t>
      </w:r>
    </w:p>
    <w:p w14:paraId="725D8D34" w14:textId="77777777" w:rsidR="00484EE0" w:rsidRDefault="003318F4">
      <w:pPr>
        <w:spacing w:after="0"/>
        <w:jc w:val="both"/>
        <w:rPr>
          <w:rFonts w:ascii="Arial" w:eastAsia="Arial" w:hAnsi="Arial" w:cs="Arial"/>
        </w:rPr>
      </w:pPr>
      <w:r>
        <w:rPr>
          <w:rFonts w:ascii="Arial" w:eastAsia="Arial" w:hAnsi="Arial" w:cs="Arial"/>
        </w:rPr>
        <w:t xml:space="preserve">7.1. Gestão Econômica </w:t>
      </w:r>
    </w:p>
    <w:p w14:paraId="725D8D35" w14:textId="77777777" w:rsidR="00484EE0" w:rsidRDefault="003318F4">
      <w:pPr>
        <w:spacing w:after="0"/>
        <w:jc w:val="both"/>
        <w:rPr>
          <w:rFonts w:ascii="Arial" w:eastAsia="Arial" w:hAnsi="Arial" w:cs="Arial"/>
        </w:rPr>
      </w:pPr>
      <w:r>
        <w:rPr>
          <w:rFonts w:ascii="Arial" w:eastAsia="Arial" w:hAnsi="Arial" w:cs="Arial"/>
        </w:rPr>
        <w:t xml:space="preserve">7.2. Gestão de Custos </w:t>
      </w:r>
    </w:p>
    <w:p w14:paraId="725D8D36" w14:textId="77777777" w:rsidR="00484EE0" w:rsidRDefault="003318F4">
      <w:pPr>
        <w:spacing w:after="0"/>
        <w:jc w:val="both"/>
        <w:rPr>
          <w:rFonts w:ascii="Arial" w:eastAsia="Arial" w:hAnsi="Arial" w:cs="Arial"/>
        </w:rPr>
      </w:pPr>
      <w:r>
        <w:rPr>
          <w:rFonts w:ascii="Arial" w:eastAsia="Arial" w:hAnsi="Arial" w:cs="Arial"/>
        </w:rPr>
        <w:t xml:space="preserve">7.3. Gestão de Investimentos </w:t>
      </w:r>
    </w:p>
    <w:p w14:paraId="725D8D37" w14:textId="77777777" w:rsidR="00484EE0" w:rsidRDefault="003318F4">
      <w:pPr>
        <w:spacing w:after="0"/>
        <w:jc w:val="both"/>
        <w:rPr>
          <w:rFonts w:ascii="Arial" w:eastAsia="Arial" w:hAnsi="Arial" w:cs="Arial"/>
        </w:rPr>
      </w:pPr>
      <w:r>
        <w:rPr>
          <w:rFonts w:ascii="Arial" w:eastAsia="Arial" w:hAnsi="Arial" w:cs="Arial"/>
        </w:rPr>
        <w:t>7.4. Gestão de Riscos</w:t>
      </w:r>
    </w:p>
    <w:p w14:paraId="725D8D38" w14:textId="77777777" w:rsidR="00484EE0" w:rsidRDefault="00484EE0">
      <w:pPr>
        <w:spacing w:after="0"/>
        <w:jc w:val="both"/>
        <w:rPr>
          <w:rFonts w:ascii="Arial" w:eastAsia="Arial" w:hAnsi="Arial" w:cs="Arial"/>
        </w:rPr>
      </w:pPr>
    </w:p>
    <w:p w14:paraId="725D8D39" w14:textId="77777777" w:rsidR="00484EE0" w:rsidRDefault="003318F4">
      <w:pPr>
        <w:spacing w:after="0"/>
        <w:jc w:val="both"/>
        <w:rPr>
          <w:rFonts w:ascii="Arial" w:eastAsia="Arial" w:hAnsi="Arial" w:cs="Arial"/>
          <w:i/>
        </w:rPr>
      </w:pPr>
      <w:r>
        <w:rPr>
          <w:rFonts w:ascii="Arial" w:eastAsia="Arial" w:hAnsi="Arial" w:cs="Arial"/>
          <w:i/>
        </w:rPr>
        <w:t xml:space="preserve">8. ENGENHARIA DO TRABALHO </w:t>
      </w:r>
    </w:p>
    <w:p w14:paraId="725D8D3A" w14:textId="3B493532" w:rsidR="00484EE0" w:rsidRDefault="00647B14">
      <w:pPr>
        <w:spacing w:after="0"/>
        <w:jc w:val="both"/>
        <w:rPr>
          <w:rFonts w:ascii="Arial" w:eastAsia="Arial" w:hAnsi="Arial" w:cs="Arial"/>
        </w:rPr>
      </w:pPr>
      <w:r>
        <w:rPr>
          <w:rFonts w:ascii="Arial" w:eastAsia="Arial" w:hAnsi="Arial" w:cs="Arial"/>
        </w:rPr>
        <w:t>Refere-se a</w:t>
      </w:r>
      <w:r w:rsidR="003318F4">
        <w:rPr>
          <w:rFonts w:ascii="Arial" w:eastAsia="Arial" w:hAnsi="Arial" w:cs="Arial"/>
        </w:rPr>
        <w:t xml:space="preserve">o projeto, aperfeiçoamento, implantação e avaliação de tarefas, sistemas de trabalho, produtos, ambientes e sistemas para fazê-los compatíveis com as necessidades, habilidades e capacidades das pessoas, visando a melhor qualidade e produtividade e preservando a saúde e integridade física. Seus conhecimentos são usados na compreensão das interações entre os humanos e outros elementos de um sistema. Pode-se também afirmar que esta área trata da tecnologia da interface máquina – ambiente – homem – organização. </w:t>
      </w:r>
    </w:p>
    <w:p w14:paraId="725D8D3B" w14:textId="77777777" w:rsidR="00484EE0" w:rsidRDefault="003318F4">
      <w:pPr>
        <w:spacing w:after="0"/>
        <w:jc w:val="both"/>
        <w:rPr>
          <w:rFonts w:ascii="Arial" w:eastAsia="Arial" w:hAnsi="Arial" w:cs="Arial"/>
        </w:rPr>
      </w:pPr>
      <w:r>
        <w:rPr>
          <w:rFonts w:ascii="Arial" w:eastAsia="Arial" w:hAnsi="Arial" w:cs="Arial"/>
        </w:rPr>
        <w:t xml:space="preserve">8.1. Projeto e Organização do Trabalho </w:t>
      </w:r>
    </w:p>
    <w:p w14:paraId="725D8D3C" w14:textId="77777777" w:rsidR="00484EE0" w:rsidRDefault="003318F4">
      <w:pPr>
        <w:spacing w:after="0"/>
        <w:jc w:val="both"/>
        <w:rPr>
          <w:rFonts w:ascii="Arial" w:eastAsia="Arial" w:hAnsi="Arial" w:cs="Arial"/>
        </w:rPr>
      </w:pPr>
      <w:r>
        <w:rPr>
          <w:rFonts w:ascii="Arial" w:eastAsia="Arial" w:hAnsi="Arial" w:cs="Arial"/>
        </w:rPr>
        <w:t xml:space="preserve">8.2. Ergonomia </w:t>
      </w:r>
    </w:p>
    <w:p w14:paraId="725D8D3D" w14:textId="77777777" w:rsidR="00484EE0" w:rsidRDefault="003318F4">
      <w:pPr>
        <w:spacing w:after="0"/>
        <w:jc w:val="both"/>
        <w:rPr>
          <w:rFonts w:ascii="Arial" w:eastAsia="Arial" w:hAnsi="Arial" w:cs="Arial"/>
        </w:rPr>
      </w:pPr>
      <w:r>
        <w:rPr>
          <w:rFonts w:ascii="Arial" w:eastAsia="Arial" w:hAnsi="Arial" w:cs="Arial"/>
        </w:rPr>
        <w:t xml:space="preserve">8.3. Sistemas de Gestão de Higiene e Segurança do Trabalho </w:t>
      </w:r>
    </w:p>
    <w:p w14:paraId="725D8D3E" w14:textId="77777777" w:rsidR="00484EE0" w:rsidRDefault="003318F4">
      <w:pPr>
        <w:spacing w:after="0"/>
        <w:jc w:val="both"/>
        <w:rPr>
          <w:rFonts w:ascii="Arial" w:eastAsia="Arial" w:hAnsi="Arial" w:cs="Arial"/>
        </w:rPr>
      </w:pPr>
      <w:r>
        <w:rPr>
          <w:rFonts w:ascii="Arial" w:eastAsia="Arial" w:hAnsi="Arial" w:cs="Arial"/>
        </w:rPr>
        <w:t>8.4. Gestão de Riscos de Acidentes do Trabalho</w:t>
      </w:r>
    </w:p>
    <w:p w14:paraId="725D8D3F" w14:textId="77777777" w:rsidR="00484EE0" w:rsidRDefault="00484EE0">
      <w:pPr>
        <w:spacing w:after="0"/>
        <w:jc w:val="both"/>
        <w:rPr>
          <w:rFonts w:ascii="Arial" w:eastAsia="Arial" w:hAnsi="Arial" w:cs="Arial"/>
        </w:rPr>
      </w:pPr>
    </w:p>
    <w:p w14:paraId="725D8D40" w14:textId="77777777" w:rsidR="00484EE0" w:rsidRDefault="003318F4">
      <w:pPr>
        <w:spacing w:after="0"/>
        <w:jc w:val="both"/>
        <w:rPr>
          <w:rFonts w:ascii="Arial" w:eastAsia="Arial" w:hAnsi="Arial" w:cs="Arial"/>
          <w:i/>
        </w:rPr>
      </w:pPr>
      <w:r>
        <w:rPr>
          <w:rFonts w:ascii="Arial" w:eastAsia="Arial" w:hAnsi="Arial" w:cs="Arial"/>
          <w:i/>
        </w:rPr>
        <w:t xml:space="preserve">9. ENGENHARIA DA SUSTENTABILIDADE </w:t>
      </w:r>
    </w:p>
    <w:p w14:paraId="725D8D41" w14:textId="77777777" w:rsidR="00484EE0" w:rsidRDefault="003318F4">
      <w:pPr>
        <w:spacing w:after="0"/>
        <w:jc w:val="both"/>
        <w:rPr>
          <w:rFonts w:ascii="Arial" w:eastAsia="Arial" w:hAnsi="Arial" w:cs="Arial"/>
        </w:rPr>
      </w:pPr>
      <w:r>
        <w:rPr>
          <w:rFonts w:ascii="Arial" w:eastAsia="Arial" w:hAnsi="Arial" w:cs="Arial"/>
        </w:rPr>
        <w:t xml:space="preserve">Refere-se ao planejamento da utilização eficiente dos recursos naturais nos sistemas produtivos diversos, da destinação e tratamento dos resíduos e efluentes desses sistemas, bem como da implantação de sistema de gestão ambiental e responsabilidade social. </w:t>
      </w:r>
    </w:p>
    <w:p w14:paraId="725D8D42" w14:textId="77777777" w:rsidR="00484EE0" w:rsidRDefault="003318F4">
      <w:pPr>
        <w:spacing w:after="0"/>
        <w:jc w:val="both"/>
        <w:rPr>
          <w:rFonts w:ascii="Arial" w:eastAsia="Arial" w:hAnsi="Arial" w:cs="Arial"/>
        </w:rPr>
      </w:pPr>
      <w:r>
        <w:rPr>
          <w:rFonts w:ascii="Arial" w:eastAsia="Arial" w:hAnsi="Arial" w:cs="Arial"/>
        </w:rPr>
        <w:t xml:space="preserve">9.1. Gestão Ambiental </w:t>
      </w:r>
    </w:p>
    <w:p w14:paraId="725D8D43" w14:textId="77777777" w:rsidR="00484EE0" w:rsidRDefault="003318F4">
      <w:pPr>
        <w:spacing w:after="0"/>
        <w:jc w:val="both"/>
        <w:rPr>
          <w:rFonts w:ascii="Arial" w:eastAsia="Arial" w:hAnsi="Arial" w:cs="Arial"/>
        </w:rPr>
      </w:pPr>
      <w:r>
        <w:rPr>
          <w:rFonts w:ascii="Arial" w:eastAsia="Arial" w:hAnsi="Arial" w:cs="Arial"/>
        </w:rPr>
        <w:t xml:space="preserve">9.2. Sistemas de Gestão Ambiental e Certificação </w:t>
      </w:r>
    </w:p>
    <w:p w14:paraId="725D8D44" w14:textId="77777777" w:rsidR="00484EE0" w:rsidRDefault="003318F4">
      <w:pPr>
        <w:spacing w:after="0"/>
        <w:jc w:val="both"/>
        <w:rPr>
          <w:rFonts w:ascii="Arial" w:eastAsia="Arial" w:hAnsi="Arial" w:cs="Arial"/>
        </w:rPr>
      </w:pPr>
      <w:r>
        <w:rPr>
          <w:rFonts w:ascii="Arial" w:eastAsia="Arial" w:hAnsi="Arial" w:cs="Arial"/>
        </w:rPr>
        <w:t xml:space="preserve">9.3. Gestão de Recursos Naturais e Energéticos </w:t>
      </w:r>
    </w:p>
    <w:p w14:paraId="725D8D45" w14:textId="77777777" w:rsidR="00484EE0" w:rsidRDefault="003318F4">
      <w:pPr>
        <w:spacing w:after="0"/>
        <w:jc w:val="both"/>
        <w:rPr>
          <w:rFonts w:ascii="Arial" w:eastAsia="Arial" w:hAnsi="Arial" w:cs="Arial"/>
        </w:rPr>
      </w:pPr>
      <w:r>
        <w:rPr>
          <w:rFonts w:ascii="Arial" w:eastAsia="Arial" w:hAnsi="Arial" w:cs="Arial"/>
        </w:rPr>
        <w:t>9.4. Gestão de Efluentes e Resíduos Industriais</w:t>
      </w:r>
    </w:p>
    <w:p w14:paraId="725D8D46" w14:textId="77777777" w:rsidR="00484EE0" w:rsidRDefault="003318F4">
      <w:pPr>
        <w:spacing w:after="0"/>
        <w:jc w:val="both"/>
        <w:rPr>
          <w:rFonts w:ascii="Arial" w:eastAsia="Arial" w:hAnsi="Arial" w:cs="Arial"/>
        </w:rPr>
      </w:pPr>
      <w:r>
        <w:rPr>
          <w:rFonts w:ascii="Arial" w:eastAsia="Arial" w:hAnsi="Arial" w:cs="Arial"/>
        </w:rPr>
        <w:t xml:space="preserve">9.5. Produção mais Limpa e Ecoeficiência </w:t>
      </w:r>
    </w:p>
    <w:p w14:paraId="725D8D47" w14:textId="77777777" w:rsidR="00484EE0" w:rsidRDefault="003318F4">
      <w:pPr>
        <w:spacing w:after="0"/>
        <w:jc w:val="both"/>
        <w:rPr>
          <w:rFonts w:ascii="Arial" w:eastAsia="Arial" w:hAnsi="Arial" w:cs="Arial"/>
        </w:rPr>
      </w:pPr>
      <w:r>
        <w:rPr>
          <w:rFonts w:ascii="Arial" w:eastAsia="Arial" w:hAnsi="Arial" w:cs="Arial"/>
        </w:rPr>
        <w:t xml:space="preserve">9.6. Responsabilidade Social </w:t>
      </w:r>
    </w:p>
    <w:p w14:paraId="725D8D48" w14:textId="77777777" w:rsidR="00484EE0" w:rsidRDefault="003318F4">
      <w:pPr>
        <w:spacing w:after="0"/>
        <w:jc w:val="both"/>
        <w:rPr>
          <w:rFonts w:ascii="Arial" w:eastAsia="Arial" w:hAnsi="Arial" w:cs="Arial"/>
        </w:rPr>
      </w:pPr>
      <w:r>
        <w:rPr>
          <w:rFonts w:ascii="Arial" w:eastAsia="Arial" w:hAnsi="Arial" w:cs="Arial"/>
        </w:rPr>
        <w:t>9.8. Desenvolvimento Sustentável</w:t>
      </w:r>
    </w:p>
    <w:p w14:paraId="725D8D49" w14:textId="77777777" w:rsidR="00484EE0" w:rsidRDefault="00484EE0">
      <w:pPr>
        <w:spacing w:after="0"/>
        <w:jc w:val="both"/>
        <w:rPr>
          <w:rFonts w:ascii="Arial" w:eastAsia="Arial" w:hAnsi="Arial" w:cs="Arial"/>
        </w:rPr>
      </w:pPr>
    </w:p>
    <w:p w14:paraId="725D8D4A" w14:textId="77777777" w:rsidR="00484EE0" w:rsidRDefault="003318F4">
      <w:pPr>
        <w:spacing w:after="0"/>
        <w:jc w:val="both"/>
        <w:rPr>
          <w:rFonts w:ascii="Arial" w:eastAsia="Arial" w:hAnsi="Arial" w:cs="Arial"/>
          <w:i/>
        </w:rPr>
      </w:pPr>
      <w:r>
        <w:rPr>
          <w:rFonts w:ascii="Arial" w:eastAsia="Arial" w:hAnsi="Arial" w:cs="Arial"/>
          <w:i/>
        </w:rPr>
        <w:t xml:space="preserve">10. EDUCAÇÃO EM ENGENHARIA DE PRODUÇÃO </w:t>
      </w:r>
    </w:p>
    <w:p w14:paraId="725D8D4B" w14:textId="77777777" w:rsidR="00484EE0" w:rsidRDefault="003318F4">
      <w:pPr>
        <w:spacing w:after="0"/>
        <w:jc w:val="both"/>
        <w:rPr>
          <w:rFonts w:ascii="Arial" w:eastAsia="Arial" w:hAnsi="Arial" w:cs="Arial"/>
        </w:rPr>
      </w:pPr>
      <w:r>
        <w:rPr>
          <w:rFonts w:ascii="Arial" w:eastAsia="Arial" w:hAnsi="Arial" w:cs="Arial"/>
        </w:rPr>
        <w:t xml:space="preserve">Refere-se ao universo de inserção da educação superior em Engenharia (graduação, pós-graduação, pesquisa e extensão) e suas áreas afins, a partir de uma abordagem sistêmica englobando a gestão dos sistemas educacionais em todos os seus aspectos: a formação de pessoas (corpo docente e técnico administrativo); a organização didático-pedagógica, especialmente o projeto pedagógico de curso; as metodologias e os meios de ensino/aprendizagem. Pode-se considerar, pelas características encerradas nesta especialidade, como uma “Engenharia Pedagógica”, que busca consolidar essas questões, assim como, visa apresentar como resultado concreto das atividades desenvolvidas, alternativas viáveis de organização de cursos para o aprimoramento da atividade docente, campo em que o professor já se envolve intensamente sem encontrar estrutura adequada para o aprofundamento de suas reflexões e investigações. </w:t>
      </w:r>
    </w:p>
    <w:p w14:paraId="725D8D4C" w14:textId="77777777" w:rsidR="00484EE0" w:rsidRDefault="003318F4">
      <w:pPr>
        <w:spacing w:after="0"/>
        <w:jc w:val="both"/>
        <w:rPr>
          <w:rFonts w:ascii="Arial" w:eastAsia="Arial" w:hAnsi="Arial" w:cs="Arial"/>
        </w:rPr>
      </w:pPr>
      <w:r>
        <w:rPr>
          <w:rFonts w:ascii="Arial" w:eastAsia="Arial" w:hAnsi="Arial" w:cs="Arial"/>
        </w:rPr>
        <w:t xml:space="preserve">10.1. Estudo da Formação do Engenheiro de Produção </w:t>
      </w:r>
    </w:p>
    <w:p w14:paraId="725D8D4D" w14:textId="77777777" w:rsidR="00484EE0" w:rsidRDefault="003318F4">
      <w:pPr>
        <w:spacing w:after="0"/>
        <w:jc w:val="both"/>
        <w:rPr>
          <w:rFonts w:ascii="Arial" w:eastAsia="Arial" w:hAnsi="Arial" w:cs="Arial"/>
        </w:rPr>
      </w:pPr>
      <w:r>
        <w:rPr>
          <w:rFonts w:ascii="Arial" w:eastAsia="Arial" w:hAnsi="Arial" w:cs="Arial"/>
        </w:rPr>
        <w:t xml:space="preserve">10.2. Estudo do Desenvolvimento e Aplicação da Pesquisa e da Extensão em Engenharia de Produção </w:t>
      </w:r>
    </w:p>
    <w:p w14:paraId="725D8D4E" w14:textId="77777777" w:rsidR="00484EE0" w:rsidRDefault="003318F4">
      <w:pPr>
        <w:spacing w:after="0"/>
        <w:jc w:val="both"/>
        <w:rPr>
          <w:rFonts w:ascii="Arial" w:eastAsia="Arial" w:hAnsi="Arial" w:cs="Arial"/>
        </w:rPr>
      </w:pPr>
      <w:r>
        <w:rPr>
          <w:rFonts w:ascii="Arial" w:eastAsia="Arial" w:hAnsi="Arial" w:cs="Arial"/>
        </w:rPr>
        <w:lastRenderedPageBreak/>
        <w:t xml:space="preserve">10.3. Estudo da Ética e da Prática Profissional em Engenharia de Produção </w:t>
      </w:r>
    </w:p>
    <w:p w14:paraId="725D8D4F" w14:textId="77777777" w:rsidR="00484EE0" w:rsidRDefault="003318F4">
      <w:pPr>
        <w:spacing w:after="0"/>
        <w:jc w:val="both"/>
        <w:rPr>
          <w:rFonts w:ascii="Arial" w:eastAsia="Arial" w:hAnsi="Arial" w:cs="Arial"/>
        </w:rPr>
      </w:pPr>
      <w:r>
        <w:rPr>
          <w:rFonts w:ascii="Arial" w:eastAsia="Arial" w:hAnsi="Arial" w:cs="Arial"/>
        </w:rPr>
        <w:t xml:space="preserve">10.4. Práticas Pedagógicas e Avaliação do Processo de Ensino-Aprendizagem em Engenharia de Produção </w:t>
      </w:r>
    </w:p>
    <w:p w14:paraId="725D8D50" w14:textId="77777777" w:rsidR="00484EE0" w:rsidRDefault="003318F4">
      <w:pPr>
        <w:spacing w:after="0"/>
        <w:jc w:val="both"/>
        <w:rPr>
          <w:rFonts w:ascii="Arial" w:eastAsia="Arial" w:hAnsi="Arial" w:cs="Arial"/>
        </w:rPr>
      </w:pPr>
      <w:r>
        <w:rPr>
          <w:rFonts w:ascii="Arial" w:eastAsia="Arial" w:hAnsi="Arial" w:cs="Arial"/>
        </w:rPr>
        <w:t>10.5. Gestão e Avaliação de Sistemas Educacionais de Cursos de Engenharia de Produção</w:t>
      </w:r>
    </w:p>
    <w:p w14:paraId="725D8D51" w14:textId="77777777" w:rsidR="00484EE0" w:rsidRDefault="00484EE0">
      <w:pPr>
        <w:spacing w:after="0" w:line="240" w:lineRule="auto"/>
        <w:rPr>
          <w:rFonts w:ascii="Arial" w:eastAsia="Arial" w:hAnsi="Arial" w:cs="Arial"/>
          <w:sz w:val="24"/>
          <w:szCs w:val="24"/>
        </w:rPr>
      </w:pPr>
    </w:p>
    <w:p w14:paraId="725D8D52" w14:textId="77777777" w:rsidR="00D94625" w:rsidRDefault="00D94625">
      <w:pPr>
        <w:spacing w:after="0" w:line="240" w:lineRule="auto"/>
        <w:rPr>
          <w:rFonts w:ascii="Arial" w:eastAsia="Arial" w:hAnsi="Arial" w:cs="Arial"/>
          <w:sz w:val="24"/>
          <w:szCs w:val="24"/>
        </w:rPr>
      </w:pPr>
    </w:p>
    <w:p w14:paraId="725D8D53" w14:textId="77777777" w:rsidR="00484EE0" w:rsidRDefault="003318F4">
      <w:pPr>
        <w:spacing w:after="0" w:line="240" w:lineRule="auto"/>
        <w:rPr>
          <w:rFonts w:ascii="Arial" w:eastAsia="Arial" w:hAnsi="Arial" w:cs="Arial"/>
          <w:b/>
          <w:sz w:val="24"/>
          <w:szCs w:val="24"/>
        </w:rPr>
      </w:pPr>
      <w:r>
        <w:rPr>
          <w:rFonts w:ascii="Arial" w:eastAsia="Arial" w:hAnsi="Arial" w:cs="Arial"/>
          <w:b/>
          <w:sz w:val="24"/>
          <w:szCs w:val="24"/>
        </w:rPr>
        <w:t xml:space="preserve">Elementos para elaboração do plano de estágio </w:t>
      </w:r>
    </w:p>
    <w:p w14:paraId="725D8D54" w14:textId="77777777" w:rsidR="00484EE0" w:rsidRDefault="00484EE0">
      <w:pPr>
        <w:spacing w:after="0" w:line="240" w:lineRule="auto"/>
        <w:ind w:left="360"/>
        <w:rPr>
          <w:rFonts w:ascii="Arial" w:eastAsia="Arial" w:hAnsi="Arial" w:cs="Arial"/>
          <w:sz w:val="24"/>
          <w:szCs w:val="24"/>
        </w:rPr>
      </w:pPr>
    </w:p>
    <w:p w14:paraId="725D8D55" w14:textId="77777777" w:rsidR="00484EE0" w:rsidRDefault="003318F4">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Identificação da organização: infraestrutura física, estrutura administrativa, relações com a comunidade e posicionamento institucional no seu segmento organizacional. Missão, valores e objetivos da organização.</w:t>
      </w:r>
    </w:p>
    <w:p w14:paraId="725D8D56" w14:textId="77777777" w:rsidR="00484EE0" w:rsidRDefault="003318F4">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Lista das atividades a serem desenvolvidas e seus respectivos locais na organização.</w:t>
      </w:r>
    </w:p>
    <w:p w14:paraId="725D8D57" w14:textId="77777777" w:rsidR="00484EE0" w:rsidRDefault="003318F4">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Informação de quais áreas da Engenharia de Produção, listadas anteriormente, podem ser relacionadas às atividades a serem desenvolvidas no estágio.</w:t>
      </w:r>
    </w:p>
    <w:p w14:paraId="725D8D58" w14:textId="77777777" w:rsidR="00484EE0" w:rsidRDefault="003318F4">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Análise da aderência do plano de estágio a ser desenvolvido com as características e objetivos organizacionais.</w:t>
      </w:r>
    </w:p>
    <w:p w14:paraId="725D8D59" w14:textId="77777777" w:rsidR="00484EE0" w:rsidRDefault="003318F4">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Descrição das condições oferecidas para a adequada realização das atividades de estágio.</w:t>
      </w:r>
    </w:p>
    <w:p w14:paraId="725D8D5A" w14:textId="77777777" w:rsidR="00484EE0" w:rsidRDefault="003318F4">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Observação das práticas efetivamente implementadas ou com interesse em serem desenvolvidas sobre o tema a ser abordado. </w:t>
      </w:r>
    </w:p>
    <w:p w14:paraId="725D8D5B" w14:textId="77777777" w:rsidR="00484EE0" w:rsidRDefault="003318F4">
      <w:pPr>
        <w:numPr>
          <w:ilvl w:val="0"/>
          <w:numId w:val="2"/>
        </w:numPr>
        <w:pBdr>
          <w:top w:val="nil"/>
          <w:left w:val="nil"/>
          <w:bottom w:val="nil"/>
          <w:right w:val="nil"/>
          <w:between w:val="nil"/>
        </w:pBdr>
        <w:tabs>
          <w:tab w:val="left" w:pos="7938"/>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Apresentação de documentos relativos às métricas e à sistemática de avaliação do desempenho das atividades a serem realizadas. </w:t>
      </w:r>
    </w:p>
    <w:p w14:paraId="725D8D5C" w14:textId="77777777" w:rsidR="00647B14" w:rsidRDefault="00647B14" w:rsidP="004E1762">
      <w:pPr>
        <w:pBdr>
          <w:top w:val="nil"/>
          <w:left w:val="nil"/>
          <w:bottom w:val="nil"/>
          <w:right w:val="nil"/>
          <w:between w:val="nil"/>
        </w:pBdr>
        <w:tabs>
          <w:tab w:val="left" w:pos="7938"/>
        </w:tabs>
        <w:spacing w:after="0" w:line="240" w:lineRule="auto"/>
        <w:ind w:left="360"/>
        <w:jc w:val="both"/>
        <w:rPr>
          <w:rFonts w:ascii="Arial" w:eastAsia="Arial" w:hAnsi="Arial" w:cs="Arial"/>
          <w:color w:val="000000"/>
          <w:sz w:val="24"/>
          <w:szCs w:val="24"/>
        </w:rPr>
      </w:pPr>
    </w:p>
    <w:p w14:paraId="725D8D5D" w14:textId="77777777" w:rsidR="00484EE0" w:rsidRDefault="00484EE0">
      <w:pPr>
        <w:spacing w:after="0" w:line="240" w:lineRule="auto"/>
        <w:ind w:left="360"/>
        <w:rPr>
          <w:rFonts w:ascii="Arial" w:eastAsia="Arial" w:hAnsi="Arial" w:cs="Arial"/>
          <w:sz w:val="24"/>
          <w:szCs w:val="24"/>
        </w:rPr>
      </w:pPr>
    </w:p>
    <w:p w14:paraId="725D8D5E" w14:textId="77777777" w:rsidR="00D94625" w:rsidRDefault="00D94625" w:rsidP="00D94625">
      <w:pPr>
        <w:spacing w:after="0" w:line="240" w:lineRule="auto"/>
        <w:rPr>
          <w:rFonts w:ascii="Arial" w:eastAsia="Arial" w:hAnsi="Arial" w:cs="Arial"/>
          <w:b/>
          <w:sz w:val="24"/>
          <w:szCs w:val="24"/>
        </w:rPr>
      </w:pPr>
      <w:r>
        <w:rPr>
          <w:rFonts w:ascii="Arial" w:eastAsia="Arial" w:hAnsi="Arial" w:cs="Arial"/>
          <w:b/>
          <w:sz w:val="24"/>
          <w:szCs w:val="24"/>
        </w:rPr>
        <w:t xml:space="preserve">Avaliação das atividades de estágio </w:t>
      </w:r>
    </w:p>
    <w:p w14:paraId="725D8D5F" w14:textId="77777777" w:rsidR="00D94625" w:rsidRDefault="00D94625" w:rsidP="00D94625">
      <w:pPr>
        <w:widowControl/>
        <w:spacing w:after="0" w:line="240" w:lineRule="auto"/>
        <w:ind w:left="360"/>
        <w:rPr>
          <w:rFonts w:ascii="Arial" w:eastAsia="Arial" w:hAnsi="Arial" w:cs="Arial"/>
          <w:sz w:val="24"/>
          <w:szCs w:val="24"/>
        </w:rPr>
      </w:pPr>
    </w:p>
    <w:p w14:paraId="725D8D60" w14:textId="77777777" w:rsidR="00D94625" w:rsidRPr="0092750C" w:rsidRDefault="00D94625" w:rsidP="00D94625">
      <w:pPr>
        <w:pStyle w:val="PargrafodaLista"/>
        <w:numPr>
          <w:ilvl w:val="0"/>
          <w:numId w:val="4"/>
        </w:numPr>
        <w:spacing w:after="0" w:line="240" w:lineRule="auto"/>
        <w:jc w:val="both"/>
        <w:rPr>
          <w:rFonts w:ascii="Arial" w:eastAsia="Arial" w:hAnsi="Arial" w:cs="Arial"/>
          <w:sz w:val="24"/>
          <w:szCs w:val="24"/>
        </w:rPr>
      </w:pPr>
      <w:r w:rsidRPr="003A703E">
        <w:rPr>
          <w:rFonts w:ascii="Arial" w:eastAsia="Arial" w:hAnsi="Arial" w:cs="Arial"/>
          <w:sz w:val="24"/>
          <w:szCs w:val="24"/>
        </w:rPr>
        <w:t xml:space="preserve">Após o término do estágio, o aluno deverá que apresentar à UNIVESP um relatório </w:t>
      </w:r>
      <w:r w:rsidRPr="0092750C">
        <w:rPr>
          <w:rFonts w:ascii="Arial" w:eastAsia="Arial" w:hAnsi="Arial" w:cs="Arial"/>
          <w:sz w:val="24"/>
          <w:szCs w:val="24"/>
        </w:rPr>
        <w:t>completo, inclusive com a sua avaliação quanto à utilidade do estágio para sua formação profissional e o nº de horas cumpridas no período. (Relatório obrigatório pela lei nº11.788/28/09/2008, sem o qual o aluno não poderá colar grau).</w:t>
      </w:r>
    </w:p>
    <w:p w14:paraId="725D8D61" w14:textId="77777777" w:rsidR="00D94625" w:rsidRPr="003A703E" w:rsidRDefault="00D94625" w:rsidP="00D94625">
      <w:pPr>
        <w:pStyle w:val="PargrafodaLista"/>
        <w:spacing w:after="0" w:line="240" w:lineRule="auto"/>
        <w:ind w:left="0"/>
        <w:jc w:val="both"/>
        <w:rPr>
          <w:rFonts w:ascii="Arial" w:eastAsia="Arial" w:hAnsi="Arial" w:cs="Arial"/>
          <w:sz w:val="24"/>
          <w:szCs w:val="24"/>
        </w:rPr>
      </w:pPr>
    </w:p>
    <w:p w14:paraId="725D8D62" w14:textId="77777777" w:rsidR="00D94625" w:rsidRPr="0092750C" w:rsidRDefault="00D94625" w:rsidP="00D94625">
      <w:pPr>
        <w:pStyle w:val="PargrafodaLista"/>
        <w:widowControl/>
        <w:numPr>
          <w:ilvl w:val="0"/>
          <w:numId w:val="4"/>
        </w:numPr>
        <w:spacing w:after="0" w:line="240" w:lineRule="auto"/>
        <w:jc w:val="both"/>
        <w:rPr>
          <w:rFonts w:ascii="Arial" w:eastAsia="Arial" w:hAnsi="Arial" w:cs="Arial"/>
          <w:sz w:val="24"/>
          <w:szCs w:val="24"/>
        </w:rPr>
      </w:pPr>
      <w:r>
        <w:rPr>
          <w:rFonts w:ascii="Arial" w:eastAsia="Arial" w:hAnsi="Arial" w:cs="Arial"/>
          <w:sz w:val="24"/>
          <w:szCs w:val="24"/>
        </w:rPr>
        <w:t xml:space="preserve">Ao fazer a avaliação do estágio apontar os </w:t>
      </w:r>
      <w:r w:rsidRPr="0092750C">
        <w:rPr>
          <w:rFonts w:ascii="Arial" w:eastAsia="Arial" w:hAnsi="Arial" w:cs="Arial"/>
          <w:sz w:val="24"/>
          <w:szCs w:val="24"/>
        </w:rPr>
        <w:t>problemas encontrados e possíveis propostas de melhoria das atividades do estágio</w:t>
      </w:r>
      <w:r>
        <w:rPr>
          <w:rFonts w:ascii="Arial" w:eastAsia="Arial" w:hAnsi="Arial" w:cs="Arial"/>
          <w:sz w:val="24"/>
          <w:szCs w:val="24"/>
        </w:rPr>
        <w:t>, do</w:t>
      </w:r>
      <w:r w:rsidRPr="0092750C">
        <w:rPr>
          <w:rFonts w:ascii="Arial" w:eastAsia="Arial" w:hAnsi="Arial" w:cs="Arial"/>
          <w:sz w:val="24"/>
          <w:szCs w:val="24"/>
        </w:rPr>
        <w:t xml:space="preserve"> ponto de vista das organizações e dos estagiários.</w:t>
      </w:r>
    </w:p>
    <w:p w14:paraId="725D8D63" w14:textId="77777777" w:rsidR="00D94625" w:rsidRDefault="00D94625" w:rsidP="00D94625">
      <w:pPr>
        <w:widowControl/>
        <w:spacing w:after="0" w:line="240" w:lineRule="auto"/>
        <w:ind w:left="360"/>
        <w:rPr>
          <w:rFonts w:ascii="Arial" w:eastAsia="Arial" w:hAnsi="Arial" w:cs="Arial"/>
          <w:sz w:val="24"/>
          <w:szCs w:val="24"/>
        </w:rPr>
      </w:pPr>
    </w:p>
    <w:p w14:paraId="725D8D64" w14:textId="77777777" w:rsidR="00D94625" w:rsidRDefault="00D94625" w:rsidP="00D94625">
      <w:pPr>
        <w:widowControl/>
        <w:spacing w:after="0" w:line="240" w:lineRule="auto"/>
        <w:ind w:left="360"/>
        <w:rPr>
          <w:rFonts w:ascii="Arial" w:eastAsia="Arial" w:hAnsi="Arial" w:cs="Arial"/>
          <w:sz w:val="24"/>
          <w:szCs w:val="24"/>
        </w:rPr>
      </w:pPr>
    </w:p>
    <w:p w14:paraId="725D8D65" w14:textId="77777777" w:rsidR="00D94625" w:rsidRDefault="00D94625" w:rsidP="00D94625">
      <w:pPr>
        <w:spacing w:after="0" w:line="240" w:lineRule="auto"/>
        <w:jc w:val="center"/>
        <w:rPr>
          <w:rFonts w:ascii="Arial" w:eastAsia="Arial" w:hAnsi="Arial" w:cs="Arial"/>
          <w:sz w:val="24"/>
          <w:szCs w:val="24"/>
        </w:rPr>
      </w:pPr>
    </w:p>
    <w:p w14:paraId="725D8D66" w14:textId="77777777" w:rsidR="00D94625" w:rsidRDefault="00D94625" w:rsidP="00D94625">
      <w:pPr>
        <w:spacing w:after="0" w:line="240" w:lineRule="auto"/>
        <w:jc w:val="center"/>
        <w:rPr>
          <w:rFonts w:ascii="Arial" w:eastAsia="Arial" w:hAnsi="Arial" w:cs="Arial"/>
          <w:sz w:val="24"/>
          <w:szCs w:val="24"/>
        </w:rPr>
      </w:pPr>
      <w:r>
        <w:rPr>
          <w:rFonts w:ascii="Arial" w:eastAsia="Arial" w:hAnsi="Arial" w:cs="Arial"/>
          <w:sz w:val="24"/>
          <w:szCs w:val="24"/>
        </w:rPr>
        <w:t xml:space="preserve">São Paulo, _______ de ____________________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_______.</w:t>
      </w:r>
    </w:p>
    <w:p w14:paraId="725D8D67" w14:textId="77777777" w:rsidR="00D94625" w:rsidRDefault="00D94625" w:rsidP="00D94625">
      <w:pPr>
        <w:spacing w:after="0" w:line="240" w:lineRule="auto"/>
        <w:jc w:val="center"/>
        <w:rPr>
          <w:rFonts w:ascii="Arial" w:eastAsia="Arial" w:hAnsi="Arial" w:cs="Arial"/>
          <w:sz w:val="24"/>
          <w:szCs w:val="24"/>
        </w:rPr>
      </w:pPr>
    </w:p>
    <w:p w14:paraId="725D8D68" w14:textId="77777777" w:rsidR="00D94625" w:rsidRDefault="00D94625" w:rsidP="00D94625">
      <w:pPr>
        <w:spacing w:after="0" w:line="240" w:lineRule="auto"/>
        <w:jc w:val="both"/>
        <w:rPr>
          <w:rFonts w:ascii="Arial" w:eastAsia="Arial" w:hAnsi="Arial" w:cs="Arial"/>
          <w:sz w:val="24"/>
          <w:szCs w:val="24"/>
        </w:rPr>
      </w:pPr>
    </w:p>
    <w:p w14:paraId="725D8D69" w14:textId="77777777" w:rsidR="00D94625" w:rsidRDefault="00D94625" w:rsidP="00D94625">
      <w:pPr>
        <w:spacing w:after="0" w:line="240" w:lineRule="auto"/>
        <w:jc w:val="both"/>
        <w:rPr>
          <w:rFonts w:ascii="Arial" w:eastAsia="Arial" w:hAnsi="Arial" w:cs="Arial"/>
          <w:sz w:val="24"/>
          <w:szCs w:val="24"/>
        </w:rPr>
      </w:pPr>
    </w:p>
    <w:p w14:paraId="725D8D6A" w14:textId="77777777" w:rsidR="00D94625" w:rsidRDefault="00D94625" w:rsidP="00D94625">
      <w:pPr>
        <w:spacing w:after="0" w:line="240" w:lineRule="auto"/>
        <w:jc w:val="center"/>
        <w:rPr>
          <w:rFonts w:ascii="Arial" w:eastAsia="Arial" w:hAnsi="Arial" w:cs="Arial"/>
          <w:sz w:val="24"/>
          <w:szCs w:val="24"/>
        </w:rPr>
      </w:pPr>
      <w:r>
        <w:rPr>
          <w:rFonts w:ascii="Arial" w:eastAsia="Arial" w:hAnsi="Arial" w:cs="Arial"/>
          <w:sz w:val="24"/>
          <w:szCs w:val="24"/>
        </w:rPr>
        <w:t>__________________________________________</w:t>
      </w:r>
    </w:p>
    <w:p w14:paraId="725D8D6B" w14:textId="77777777" w:rsidR="00D94625" w:rsidRDefault="00D94625" w:rsidP="00D94625">
      <w:pPr>
        <w:spacing w:after="0" w:line="240" w:lineRule="auto"/>
        <w:jc w:val="center"/>
        <w:rPr>
          <w:rFonts w:ascii="Arial" w:eastAsia="Arial" w:hAnsi="Arial" w:cs="Arial"/>
          <w:sz w:val="24"/>
          <w:szCs w:val="24"/>
        </w:rPr>
      </w:pPr>
    </w:p>
    <w:p w14:paraId="725D8D6C" w14:textId="77777777" w:rsidR="00D94625" w:rsidRDefault="00D94625" w:rsidP="00D94625">
      <w:pPr>
        <w:spacing w:after="0" w:line="240" w:lineRule="auto"/>
        <w:jc w:val="center"/>
        <w:rPr>
          <w:rFonts w:ascii="Arial" w:eastAsia="Arial" w:hAnsi="Arial" w:cs="Arial"/>
          <w:sz w:val="24"/>
          <w:szCs w:val="24"/>
        </w:rPr>
      </w:pPr>
      <w:r>
        <w:rPr>
          <w:rFonts w:ascii="Arial" w:eastAsia="Arial" w:hAnsi="Arial" w:cs="Arial"/>
          <w:sz w:val="24"/>
          <w:szCs w:val="24"/>
        </w:rPr>
        <w:t>Assinatura do Aluno</w:t>
      </w:r>
    </w:p>
    <w:p w14:paraId="725D8D6D" w14:textId="77777777" w:rsidR="00D94625" w:rsidRDefault="00D94625" w:rsidP="00D94625">
      <w:pPr>
        <w:spacing w:after="0" w:line="240" w:lineRule="auto"/>
        <w:jc w:val="both"/>
        <w:rPr>
          <w:rFonts w:ascii="Arial" w:eastAsia="Arial" w:hAnsi="Arial" w:cs="Arial"/>
          <w:sz w:val="24"/>
          <w:szCs w:val="24"/>
        </w:rPr>
      </w:pPr>
    </w:p>
    <w:p w14:paraId="725D8D7E" w14:textId="775BDC7B" w:rsidR="00484EE0" w:rsidRDefault="00484EE0" w:rsidP="00D94625">
      <w:pPr>
        <w:spacing w:after="0" w:line="240" w:lineRule="auto"/>
        <w:rPr>
          <w:rFonts w:ascii="Arial" w:eastAsia="Arial" w:hAnsi="Arial" w:cs="Arial"/>
          <w:sz w:val="24"/>
          <w:szCs w:val="24"/>
        </w:rPr>
      </w:pPr>
    </w:p>
    <w:sectPr w:rsidR="00484EE0" w:rsidSect="004E1762">
      <w:headerReference w:type="default" r:id="rId8"/>
      <w:headerReference w:type="first" r:id="rId9"/>
      <w:pgSz w:w="11906" w:h="16838" w:code="9"/>
      <w:pgMar w:top="851" w:right="1701" w:bottom="851"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D8D81" w14:textId="77777777" w:rsidR="00534418" w:rsidRDefault="00534418">
      <w:pPr>
        <w:spacing w:after="0" w:line="240" w:lineRule="auto"/>
      </w:pPr>
      <w:r>
        <w:separator/>
      </w:r>
    </w:p>
  </w:endnote>
  <w:endnote w:type="continuationSeparator" w:id="0">
    <w:p w14:paraId="725D8D82" w14:textId="77777777" w:rsidR="00534418" w:rsidRDefault="0053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PS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D8D7F" w14:textId="77777777" w:rsidR="00534418" w:rsidRDefault="00534418">
      <w:pPr>
        <w:spacing w:after="0" w:line="240" w:lineRule="auto"/>
      </w:pPr>
      <w:r>
        <w:separator/>
      </w:r>
    </w:p>
  </w:footnote>
  <w:footnote w:type="continuationSeparator" w:id="0">
    <w:p w14:paraId="725D8D80" w14:textId="77777777" w:rsidR="00534418" w:rsidRDefault="00534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8D83" w14:textId="77777777" w:rsidR="00484EE0" w:rsidRDefault="003318F4">
    <w:pPr>
      <w:tabs>
        <w:tab w:val="center" w:pos="4252"/>
        <w:tab w:val="right" w:pos="8504"/>
      </w:tabs>
      <w:spacing w:before="851" w:after="0" w:line="240" w:lineRule="auto"/>
      <w:rPr>
        <w:color w:val="999999"/>
      </w:rPr>
    </w:pPr>
    <w:r>
      <w:rPr>
        <w:color w:val="999999"/>
      </w:rPr>
      <w:t xml:space="preserve">          </w:t>
    </w:r>
    <w:r>
      <w:rPr>
        <w:noProof/>
      </w:rPr>
      <w:drawing>
        <wp:anchor distT="114300" distB="114300" distL="114300" distR="114300" simplePos="0" relativeHeight="251658240" behindDoc="0" locked="0" layoutInCell="1" hidden="0" allowOverlap="1" wp14:anchorId="725D8D8A" wp14:editId="725D8D8B">
          <wp:simplePos x="0" y="0"/>
          <wp:positionH relativeFrom="column">
            <wp:posOffset>-885824</wp:posOffset>
          </wp:positionH>
          <wp:positionV relativeFrom="paragraph">
            <wp:posOffset>-190499</wp:posOffset>
          </wp:positionV>
          <wp:extent cx="1481138" cy="513864"/>
          <wp:effectExtent l="0" t="0" r="0" b="0"/>
          <wp:wrapSquare wrapText="bothSides" distT="114300" distB="11430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1138" cy="513864"/>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8D84" w14:textId="77777777" w:rsidR="00484EE0" w:rsidRDefault="00484EE0">
    <w:pPr>
      <w:spacing w:after="0" w:line="276" w:lineRule="auto"/>
    </w:pPr>
  </w:p>
  <w:tbl>
    <w:tblPr>
      <w:tblStyle w:val="afd"/>
      <w:tblW w:w="1701" w:type="dxa"/>
      <w:tblInd w:w="0" w:type="dxa"/>
      <w:tblLayout w:type="fixed"/>
      <w:tblLook w:val="0400" w:firstRow="0" w:lastRow="0" w:firstColumn="0" w:lastColumn="0" w:noHBand="0" w:noVBand="1"/>
    </w:tblPr>
    <w:tblGrid>
      <w:gridCol w:w="1701"/>
    </w:tblGrid>
    <w:tr w:rsidR="00484EE0" w14:paraId="725D8D86" w14:textId="77777777">
      <w:trPr>
        <w:trHeight w:val="451"/>
      </w:trPr>
      <w:tc>
        <w:tcPr>
          <w:tcW w:w="1701" w:type="dxa"/>
          <w:vMerge w:val="restart"/>
          <w:tcBorders>
            <w:top w:val="nil"/>
            <w:left w:val="nil"/>
            <w:bottom w:val="nil"/>
            <w:right w:val="single" w:sz="4" w:space="0" w:color="000000"/>
          </w:tcBorders>
          <w:tcMar>
            <w:top w:w="0" w:type="dxa"/>
            <w:left w:w="28" w:type="dxa"/>
            <w:bottom w:w="0" w:type="dxa"/>
            <w:right w:w="28" w:type="dxa"/>
          </w:tcMar>
          <w:vAlign w:val="center"/>
        </w:tcPr>
        <w:p w14:paraId="725D8D85" w14:textId="77777777" w:rsidR="00484EE0" w:rsidRDefault="003318F4">
          <w:pPr>
            <w:tabs>
              <w:tab w:val="left" w:pos="2200"/>
              <w:tab w:val="right" w:pos="2944"/>
            </w:tabs>
            <w:spacing w:line="276" w:lineRule="auto"/>
            <w:rPr>
              <w:rFonts w:ascii="Arial" w:eastAsia="Arial" w:hAnsi="Arial" w:cs="Arial"/>
            </w:rPr>
          </w:pPr>
          <w:r>
            <w:rPr>
              <w:noProof/>
            </w:rPr>
            <w:drawing>
              <wp:inline distT="0" distB="0" distL="0" distR="0" wp14:anchorId="725D8D8C" wp14:editId="725D8D8D">
                <wp:extent cx="6905625" cy="600075"/>
                <wp:effectExtent l="0" t="0" r="0" b="0"/>
                <wp:docPr id="18" name="image1.jpg" descr="Logo_UNIVESP_slide_barra1"/>
                <wp:cNvGraphicFramePr/>
                <a:graphic xmlns:a="http://schemas.openxmlformats.org/drawingml/2006/main">
                  <a:graphicData uri="http://schemas.openxmlformats.org/drawingml/2006/picture">
                    <pic:pic xmlns:pic="http://schemas.openxmlformats.org/drawingml/2006/picture">
                      <pic:nvPicPr>
                        <pic:cNvPr id="0" name="image1.jpg" descr="Logo_UNIVESP_slide_barra1"/>
                        <pic:cNvPicPr preferRelativeResize="0"/>
                      </pic:nvPicPr>
                      <pic:blipFill>
                        <a:blip r:embed="rId1"/>
                        <a:srcRect/>
                        <a:stretch>
                          <a:fillRect/>
                        </a:stretch>
                      </pic:blipFill>
                      <pic:spPr>
                        <a:xfrm>
                          <a:off x="0" y="0"/>
                          <a:ext cx="6905625" cy="600075"/>
                        </a:xfrm>
                        <a:prstGeom prst="rect">
                          <a:avLst/>
                        </a:prstGeom>
                        <a:ln/>
                      </pic:spPr>
                    </pic:pic>
                  </a:graphicData>
                </a:graphic>
              </wp:inline>
            </w:drawing>
          </w:r>
        </w:p>
      </w:tc>
    </w:tr>
    <w:tr w:rsidR="00484EE0" w14:paraId="725D8D88" w14:textId="77777777">
      <w:trPr>
        <w:trHeight w:val="477"/>
      </w:trPr>
      <w:tc>
        <w:tcPr>
          <w:tcW w:w="1701" w:type="dxa"/>
          <w:vMerge/>
          <w:tcBorders>
            <w:top w:val="nil"/>
            <w:left w:val="nil"/>
            <w:bottom w:val="nil"/>
            <w:right w:val="single" w:sz="4" w:space="0" w:color="000000"/>
          </w:tcBorders>
          <w:tcMar>
            <w:top w:w="0" w:type="dxa"/>
            <w:left w:w="28" w:type="dxa"/>
            <w:bottom w:w="0" w:type="dxa"/>
            <w:right w:w="28" w:type="dxa"/>
          </w:tcMar>
          <w:vAlign w:val="center"/>
        </w:tcPr>
        <w:p w14:paraId="725D8D87" w14:textId="77777777" w:rsidR="00484EE0" w:rsidRDefault="00484EE0">
          <w:pPr>
            <w:pBdr>
              <w:top w:val="nil"/>
              <w:left w:val="nil"/>
              <w:bottom w:val="nil"/>
              <w:right w:val="nil"/>
              <w:between w:val="nil"/>
            </w:pBdr>
            <w:spacing w:after="0" w:line="276" w:lineRule="auto"/>
            <w:rPr>
              <w:rFonts w:ascii="Arial" w:eastAsia="Arial" w:hAnsi="Arial" w:cs="Arial"/>
            </w:rPr>
          </w:pPr>
        </w:p>
      </w:tc>
    </w:tr>
  </w:tbl>
  <w:p w14:paraId="725D8D89" w14:textId="77777777" w:rsidR="00484EE0" w:rsidRDefault="00484EE0">
    <w:pPr>
      <w:tabs>
        <w:tab w:val="center" w:pos="4252"/>
        <w:tab w:val="right" w:pos="8504"/>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258C"/>
    <w:multiLevelType w:val="hybridMultilevel"/>
    <w:tmpl w:val="27F2FA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3713777"/>
    <w:multiLevelType w:val="multilevel"/>
    <w:tmpl w:val="0A7EE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201967"/>
    <w:multiLevelType w:val="multilevel"/>
    <w:tmpl w:val="79949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CD79A4"/>
    <w:multiLevelType w:val="multilevel"/>
    <w:tmpl w:val="956E1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EE0"/>
    <w:rsid w:val="001B2C1D"/>
    <w:rsid w:val="001D06D0"/>
    <w:rsid w:val="003318F4"/>
    <w:rsid w:val="00445010"/>
    <w:rsid w:val="00484EE0"/>
    <w:rsid w:val="004E1762"/>
    <w:rsid w:val="004E2176"/>
    <w:rsid w:val="00534418"/>
    <w:rsid w:val="00647B14"/>
    <w:rsid w:val="00AF665E"/>
    <w:rsid w:val="00D946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8CA9"/>
  <w15:docId w15:val="{0FF2A101-5618-4E21-A09B-19B72D8E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before="100" w:after="100"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67523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75235"/>
    <w:rPr>
      <w:rFonts w:ascii="Segoe UI" w:hAnsi="Segoe UI" w:cs="Segoe UI"/>
      <w:sz w:val="18"/>
      <w:szCs w:val="18"/>
    </w:rPr>
  </w:style>
  <w:style w:type="paragraph" w:customStyle="1" w:styleId="Default">
    <w:name w:val="Default"/>
    <w:rsid w:val="004D07D9"/>
    <w:pPr>
      <w:autoSpaceDE w:val="0"/>
      <w:autoSpaceDN w:val="0"/>
      <w:adjustRightInd w:val="0"/>
      <w:spacing w:after="0" w:line="240" w:lineRule="auto"/>
    </w:pPr>
    <w:rPr>
      <w:rFonts w:ascii="Times New Roman PSMT" w:eastAsia="Times New Roman" w:hAnsi="Times New Roman PSMT" w:cs="Times New Roman PSMT"/>
      <w:color w:val="000000"/>
      <w:sz w:val="24"/>
      <w:szCs w:val="24"/>
    </w:rPr>
  </w:style>
  <w:style w:type="paragraph" w:styleId="PargrafodaLista">
    <w:name w:val="List Paragraph"/>
    <w:basedOn w:val="Normal"/>
    <w:uiPriority w:val="34"/>
    <w:qFormat/>
    <w:rsid w:val="004B51AB"/>
    <w:pPr>
      <w:ind w:left="720"/>
      <w:contextualSpacing/>
    </w:pPr>
  </w:style>
  <w:style w:type="paragraph" w:styleId="Cabealho">
    <w:name w:val="header"/>
    <w:basedOn w:val="Normal"/>
    <w:link w:val="CabealhoChar"/>
    <w:uiPriority w:val="99"/>
    <w:unhideWhenUsed/>
    <w:rsid w:val="003654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54F5"/>
  </w:style>
  <w:style w:type="paragraph" w:styleId="Rodap">
    <w:name w:val="footer"/>
    <w:basedOn w:val="Normal"/>
    <w:link w:val="RodapChar"/>
    <w:uiPriority w:val="99"/>
    <w:unhideWhenUsed/>
    <w:rsid w:val="003654F5"/>
    <w:pPr>
      <w:tabs>
        <w:tab w:val="center" w:pos="4252"/>
        <w:tab w:val="right" w:pos="8504"/>
      </w:tabs>
      <w:spacing w:after="0" w:line="240" w:lineRule="auto"/>
    </w:pPr>
  </w:style>
  <w:style w:type="character" w:customStyle="1" w:styleId="RodapChar">
    <w:name w:val="Rodapé Char"/>
    <w:basedOn w:val="Fontepargpadro"/>
    <w:link w:val="Rodap"/>
    <w:uiPriority w:val="99"/>
    <w:rsid w:val="003654F5"/>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top w:w="100" w:type="dxa"/>
        <w:left w:w="115" w:type="dxa"/>
        <w:bottom w:w="100"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GYtH0NW+SK1u7XdZEGACe01BCA==">AMUW2mW7a9x9xC7dQds6eIhO+4LCuKb8iyrYPl0L8DLG84x62P55WpEzZFCzGGetybqnT+PNOgoHgdOFefmaGfaQlV9k0jpeDBHwCRuegnCOmoT6pZczZ3s=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6CFD0211DE75424E90D6B9FC9752CE9C" ma:contentTypeVersion="15" ma:contentTypeDescription="Crie um novo documento." ma:contentTypeScope="" ma:versionID="e85cc4d4e06edf6d831ebd17803bfbd1">
  <xsd:schema xmlns:xsd="http://www.w3.org/2001/XMLSchema" xmlns:xs="http://www.w3.org/2001/XMLSchema" xmlns:p="http://schemas.microsoft.com/office/2006/metadata/properties" xmlns:ns2="7432f127-f33c-42e2-a68a-9048c01697a7" xmlns:ns3="b69dc6fa-2096-41e7-baef-054d5bf17313" targetNamespace="http://schemas.microsoft.com/office/2006/metadata/properties" ma:root="true" ma:fieldsID="6cf2f65e3b024e3f8d9fb1b12eb2f6a7" ns2:_="" ns3:_="">
    <xsd:import namespace="7432f127-f33c-42e2-a68a-9048c01697a7"/>
    <xsd:import namespace="b69dc6fa-2096-41e7-baef-054d5bf173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teste" minOccurs="0"/>
                <xsd:element ref="ns2:teste_x003a_Valor_x0020_da_x0020_ID_x0020_do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2f127-f33c-42e2-a68a-9048c0169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este" ma:index="23" nillable="true" ma:displayName="teste" ma:list="{b523339f-7812-46f0-b241-7c57a7fd660b}" ma:internalName="teste" ma:showField="Title">
      <xsd:simpleType>
        <xsd:restriction base="dms:Lookup"/>
      </xsd:simpleType>
    </xsd:element>
    <xsd:element name="teste_x003a_Valor_x0020_da_x0020_ID_x0020_do_x0020_Documento" ma:index="24" nillable="true" ma:displayName="teste:Valor da ID do Documento" ma:list="{b523339f-7812-46f0-b241-7c57a7fd660b}" ma:internalName="teste_x003a_Valor_x0020_da_x0020_ID_x0020_do_x0020_Documento" ma:readOnly="true" ma:showField="_dlc_DocId" ma:web="b69dc6fa-2096-41e7-baef-054d5bf1731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69dc6fa-2096-41e7-baef-054d5bf1731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_dlc_DocId" ma:index="20" nillable="true" ma:displayName="Valor da ID do Documento" ma:description="O valor da ID do documento atribuída a este item." ma:internalName="_dlc_DocId" ma:readOnly="true">
      <xsd:simpleType>
        <xsd:restriction base="dms:Text"/>
      </xsd:simpleType>
    </xsd:element>
    <xsd:element name="_dlc_DocIdUrl" ma:index="21"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1351C3D588F25A4AB497B8AFEA7F0D0A" ma:contentTypeVersion="17" ma:contentTypeDescription="Crie um novo documento." ma:contentTypeScope="" ma:versionID="0ff6f20ab7bc889ca46418e0a7e11003">
  <xsd:schema xmlns:xsd="http://www.w3.org/2001/XMLSchema" xmlns:xs="http://www.w3.org/2001/XMLSchema" xmlns:p="http://schemas.microsoft.com/office/2006/metadata/properties" xmlns:ns2="fbe630a8-63f5-4c34-905b-29161e042444" xmlns:ns3="9ba2c373-8e0f-4c7e-bca6-785c70c3226f" targetNamespace="http://schemas.microsoft.com/office/2006/metadata/properties" ma:root="true" ma:fieldsID="7cbeea2eebed05bdda7da423809421e2" ns2:_="" ns3:_="">
    <xsd:import namespace="fbe630a8-63f5-4c34-905b-29161e042444"/>
    <xsd:import namespace="9ba2c373-8e0f-4c7e-bca6-785c70c32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630a8-63f5-4c34-905b-29161e042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e480c80b-fff7-4d94-874e-4c2a310a21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a2c373-8e0f-4c7e-bca6-785c70c3226f"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54e2a0b-8147-446e-b23c-a736f73f3726}" ma:internalName="TaxCatchAll" ma:showField="CatchAllData" ma:web="9ba2c373-8e0f-4c7e-bca6-785c70c32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ba2c373-8e0f-4c7e-bca6-785c70c3226f" xsi:nil="true"/>
    <lcf76f155ced4ddcb4097134ff3c332f xmlns="fbe630a8-63f5-4c34-905b-29161e042444">
      <Terms xmlns="http://schemas.microsoft.com/office/infopath/2007/PartnerControls"/>
    </lcf76f155ced4ddcb4097134ff3c332f>
    <_Flow_SignoffStatus xmlns="fbe630a8-63f5-4c34-905b-29161e04244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22D9D9-DEDD-4DF7-B6B5-FDDF6ED1B846}"/>
</file>

<file path=customXml/itemProps3.xml><?xml version="1.0" encoding="utf-8"?>
<ds:datastoreItem xmlns:ds="http://schemas.openxmlformats.org/officeDocument/2006/customXml" ds:itemID="{43AAA8E1-F90D-40EA-B21A-6FB68C5971EA}"/>
</file>

<file path=customXml/itemProps4.xml><?xml version="1.0" encoding="utf-8"?>
<ds:datastoreItem xmlns:ds="http://schemas.openxmlformats.org/officeDocument/2006/customXml" ds:itemID="{33B2D05E-0934-4C64-AD78-757BB0FFD8BE}"/>
</file>

<file path=customXml/itemProps5.xml><?xml version="1.0" encoding="utf-8"?>
<ds:datastoreItem xmlns:ds="http://schemas.openxmlformats.org/officeDocument/2006/customXml" ds:itemID="{C9D476E1-9A9E-4952-869F-62E318BCB22D}"/>
</file>

<file path=docProps/app.xml><?xml version="1.0" encoding="utf-8"?>
<Properties xmlns="http://schemas.openxmlformats.org/officeDocument/2006/extended-properties" xmlns:vt="http://schemas.openxmlformats.org/officeDocument/2006/docPropsVTypes">
  <Template>Normal</Template>
  <TotalTime>9</TotalTime>
  <Pages>4</Pages>
  <Words>1326</Words>
  <Characters>7165</Characters>
  <Application>Microsoft Office Word</Application>
  <DocSecurity>0</DocSecurity>
  <Lines>59</Lines>
  <Paragraphs>16</Paragraphs>
  <ScaleCrop>false</ScaleCrop>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MARCINHA</dc:creator>
  <cp:lastModifiedBy>Nádia Pirillo</cp:lastModifiedBy>
  <cp:revision>7</cp:revision>
  <dcterms:created xsi:type="dcterms:W3CDTF">2020-06-07T20:19:00Z</dcterms:created>
  <dcterms:modified xsi:type="dcterms:W3CDTF">2020-10-06T13:41:00Z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0x0101001351C3D588F25A4AB497B8AFEA7F0D0A</vt:lpwstr>
  </property>
  <property fmtid="{D5CDD505-2E9C-101B-9397-08002B2CF9AE}" pid="3" name="_dlc_DocIdItemGuid">
    <vt:lpwstr>588c488f-f604-4239-a5c3-ccd251e64c38</vt:lpwstr>
  </property>
</Properties>
</file>